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11E2FB" w14:textId="227CC772" w:rsidR="00626487" w:rsidRDefault="00626487" w:rsidP="00626487">
      <w:pPr>
        <w:keepNext/>
        <w:keepLines/>
        <w:spacing w:before="360"/>
        <w:outlineLvl w:val="1"/>
        <w:rPr>
          <w:rFonts w:ascii="Source Sans Pro Black" w:hAnsi="Source Sans Pro Black"/>
          <w:noProof w:val="0"/>
          <w:color w:val="7030A0"/>
          <w:sz w:val="28"/>
          <w:szCs w:val="28"/>
          <w:lang w:val="cs-CZ"/>
        </w:rPr>
      </w:pPr>
      <w:bookmarkStart w:id="0" w:name="_Toc143183759"/>
      <w:bookmarkStart w:id="1" w:name="_Toc145061777"/>
      <w:r w:rsidRPr="006103B5">
        <w:rPr>
          <w:rFonts w:ascii="Source Sans Pro Black" w:hAnsi="Source Sans Pro Black"/>
          <w:noProof w:val="0"/>
          <w:color w:val="7030A0"/>
          <w:sz w:val="28"/>
          <w:szCs w:val="28"/>
          <w:lang w:val="cs-CZ"/>
        </w:rPr>
        <w:t xml:space="preserve">Příloha </w:t>
      </w:r>
      <w:r w:rsidR="00716AC8">
        <w:rPr>
          <w:rFonts w:ascii="Source Sans Pro Black" w:hAnsi="Source Sans Pro Black"/>
          <w:noProof w:val="0"/>
          <w:color w:val="7030A0"/>
          <w:sz w:val="28"/>
          <w:szCs w:val="28"/>
          <w:lang w:val="cs-CZ"/>
        </w:rPr>
        <w:t>1</w:t>
      </w:r>
      <w:r w:rsidRPr="006103B5">
        <w:rPr>
          <w:rFonts w:ascii="Source Sans Pro Black" w:hAnsi="Source Sans Pro Black"/>
          <w:noProof w:val="0"/>
          <w:color w:val="7030A0"/>
          <w:sz w:val="28"/>
          <w:szCs w:val="28"/>
          <w:lang w:val="cs-CZ"/>
        </w:rPr>
        <w:t xml:space="preserve">.1: </w:t>
      </w:r>
      <w:r w:rsidR="00A56FA2">
        <w:rPr>
          <w:rFonts w:ascii="Source Sans Pro Black" w:hAnsi="Source Sans Pro Black"/>
          <w:noProof w:val="0"/>
          <w:color w:val="7030A0"/>
          <w:sz w:val="28"/>
          <w:szCs w:val="28"/>
          <w:lang w:val="cs-CZ"/>
        </w:rPr>
        <w:t>Tabulka tvrzení</w:t>
      </w:r>
      <w:bookmarkEnd w:id="0"/>
      <w:bookmarkEnd w:id="1"/>
    </w:p>
    <w:p w14:paraId="1F6756AC" w14:textId="77777777" w:rsidR="0091371A" w:rsidRPr="006103B5" w:rsidRDefault="0091371A" w:rsidP="0091371A">
      <w:pPr>
        <w:rPr>
          <w:lang w:val="cs-CZ"/>
        </w:rPr>
      </w:pPr>
    </w:p>
    <w:tbl>
      <w:tblPr>
        <w:tblW w:w="8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15"/>
        <w:gridCol w:w="900"/>
        <w:gridCol w:w="900"/>
        <w:gridCol w:w="3690"/>
      </w:tblGrid>
      <w:tr w:rsidR="002F3368" w:rsidRPr="00AE04A7" w14:paraId="089E2AC4" w14:textId="77777777" w:rsidTr="00AE04A7">
        <w:trPr>
          <w:trHeight w:val="440"/>
          <w:tblHeader/>
        </w:trPr>
        <w:tc>
          <w:tcPr>
            <w:tcW w:w="3415" w:type="dxa"/>
            <w:vAlign w:val="center"/>
          </w:tcPr>
          <w:p w14:paraId="794F87FD" w14:textId="00F3BA74" w:rsidR="002F3368" w:rsidRPr="00AE04A7" w:rsidRDefault="002F3368" w:rsidP="00AE04A7">
            <w:pPr>
              <w:widowControl/>
              <w:spacing w:after="160" w:line="278" w:lineRule="auto"/>
              <w:rPr>
                <w:noProof w:val="0"/>
                <w:lang w:val="cs-CZ" w:eastAsia="cs-CZ"/>
              </w:rPr>
            </w:pPr>
            <w:r w:rsidRPr="00AE04A7">
              <w:rPr>
                <w:b/>
                <w:noProof w:val="0"/>
                <w:lang w:val="cs-CZ" w:eastAsia="cs-CZ"/>
              </w:rPr>
              <w:t>TABULKA TVRZENÍ - Výroky</w:t>
            </w:r>
          </w:p>
        </w:tc>
        <w:tc>
          <w:tcPr>
            <w:tcW w:w="900" w:type="dxa"/>
            <w:vAlign w:val="center"/>
          </w:tcPr>
          <w:p w14:paraId="7B20F09D" w14:textId="77777777" w:rsidR="002F3368" w:rsidRPr="00AE04A7" w:rsidRDefault="002F3368" w:rsidP="00AE04A7">
            <w:pPr>
              <w:widowControl/>
              <w:spacing w:after="160" w:line="278" w:lineRule="auto"/>
              <w:rPr>
                <w:b/>
                <w:noProof w:val="0"/>
                <w:lang w:val="cs-CZ" w:eastAsia="cs-CZ"/>
              </w:rPr>
            </w:pPr>
            <w:r w:rsidRPr="00AE04A7">
              <w:rPr>
                <w:b/>
                <w:noProof w:val="0"/>
                <w:lang w:val="cs-CZ" w:eastAsia="cs-CZ"/>
              </w:rPr>
              <w:t>Před četbou</w:t>
            </w:r>
          </w:p>
        </w:tc>
        <w:tc>
          <w:tcPr>
            <w:tcW w:w="900" w:type="dxa"/>
            <w:vAlign w:val="center"/>
          </w:tcPr>
          <w:p w14:paraId="39BBB30B" w14:textId="77777777" w:rsidR="002F3368" w:rsidRPr="00AE04A7" w:rsidRDefault="002F3368" w:rsidP="00AE04A7">
            <w:pPr>
              <w:widowControl/>
              <w:spacing w:after="160" w:line="278" w:lineRule="auto"/>
              <w:rPr>
                <w:b/>
                <w:noProof w:val="0"/>
                <w:lang w:val="cs-CZ" w:eastAsia="cs-CZ"/>
              </w:rPr>
            </w:pPr>
            <w:r w:rsidRPr="00AE04A7">
              <w:rPr>
                <w:b/>
                <w:noProof w:val="0"/>
                <w:lang w:val="cs-CZ" w:eastAsia="cs-CZ"/>
              </w:rPr>
              <w:t>Po četbě</w:t>
            </w:r>
          </w:p>
        </w:tc>
        <w:tc>
          <w:tcPr>
            <w:tcW w:w="3690" w:type="dxa"/>
            <w:vAlign w:val="center"/>
          </w:tcPr>
          <w:p w14:paraId="70D07826" w14:textId="77777777" w:rsidR="002F3368" w:rsidRPr="00AE04A7" w:rsidRDefault="002F3368" w:rsidP="00AE04A7">
            <w:pPr>
              <w:widowControl/>
              <w:spacing w:after="160" w:line="278" w:lineRule="auto"/>
              <w:rPr>
                <w:b/>
                <w:noProof w:val="0"/>
                <w:lang w:val="cs-CZ" w:eastAsia="cs-CZ"/>
              </w:rPr>
            </w:pPr>
            <w:r w:rsidRPr="00AE04A7">
              <w:rPr>
                <w:b/>
                <w:noProof w:val="0"/>
                <w:lang w:val="cs-CZ" w:eastAsia="cs-CZ"/>
              </w:rPr>
              <w:t>Poznámka</w:t>
            </w:r>
          </w:p>
        </w:tc>
      </w:tr>
      <w:tr w:rsidR="002F3368" w:rsidRPr="00AE04A7" w14:paraId="044AA39D" w14:textId="77777777" w:rsidTr="00AE04A7">
        <w:trPr>
          <w:trHeight w:val="720"/>
          <w:tblHeader/>
        </w:trPr>
        <w:tc>
          <w:tcPr>
            <w:tcW w:w="3415" w:type="dxa"/>
          </w:tcPr>
          <w:p w14:paraId="36DB567A" w14:textId="77777777" w:rsidR="002F3368" w:rsidRPr="00AE04A7" w:rsidRDefault="002F3368" w:rsidP="002F3368">
            <w:pPr>
              <w:widowControl/>
              <w:spacing w:after="160" w:line="278" w:lineRule="auto"/>
              <w:rPr>
                <w:rFonts w:eastAsia="Aptos" w:cs="Aptos"/>
                <w:noProof w:val="0"/>
                <w:vertAlign w:val="subscript"/>
                <w:lang w:val="cs-CZ" w:eastAsia="cs-CZ"/>
              </w:rPr>
            </w:pPr>
            <w:r w:rsidRPr="00AE04A7">
              <w:rPr>
                <w:noProof w:val="0"/>
                <w:lang w:val="cs-CZ" w:eastAsia="cs-CZ"/>
              </w:rPr>
              <w:t>Vztah mezi ozbrojeným konfliktem a klimatickou změnou je nejasný.</w:t>
            </w:r>
          </w:p>
        </w:tc>
        <w:tc>
          <w:tcPr>
            <w:tcW w:w="900" w:type="dxa"/>
          </w:tcPr>
          <w:p w14:paraId="179165C8" w14:textId="77777777" w:rsidR="002F3368" w:rsidRPr="00AE04A7" w:rsidRDefault="002F3368" w:rsidP="002F3368">
            <w:pPr>
              <w:widowControl/>
              <w:spacing w:after="160" w:line="278" w:lineRule="auto"/>
              <w:rPr>
                <w:rFonts w:eastAsia="Aptos" w:cs="Aptos"/>
                <w:noProof w:val="0"/>
                <w:lang w:val="cs-CZ" w:eastAsia="cs-CZ"/>
              </w:rPr>
            </w:pPr>
          </w:p>
        </w:tc>
        <w:tc>
          <w:tcPr>
            <w:tcW w:w="900" w:type="dxa"/>
          </w:tcPr>
          <w:p w14:paraId="3FFA6CDE" w14:textId="77777777" w:rsidR="002F3368" w:rsidRPr="00AE04A7" w:rsidRDefault="002F3368" w:rsidP="002F3368">
            <w:pPr>
              <w:widowControl/>
              <w:spacing w:after="160" w:line="278" w:lineRule="auto"/>
              <w:rPr>
                <w:rFonts w:eastAsia="Aptos" w:cs="Aptos"/>
                <w:noProof w:val="0"/>
                <w:lang w:val="cs-CZ" w:eastAsia="cs-CZ"/>
              </w:rPr>
            </w:pPr>
          </w:p>
        </w:tc>
        <w:tc>
          <w:tcPr>
            <w:tcW w:w="3690" w:type="dxa"/>
          </w:tcPr>
          <w:p w14:paraId="052F57DE" w14:textId="77777777" w:rsidR="002F3368" w:rsidRPr="00AE04A7" w:rsidRDefault="002F3368" w:rsidP="002F3368">
            <w:pPr>
              <w:widowControl/>
              <w:spacing w:after="160" w:line="278" w:lineRule="auto"/>
              <w:rPr>
                <w:rFonts w:eastAsia="Aptos" w:cs="Aptos"/>
                <w:noProof w:val="0"/>
                <w:lang w:val="cs-CZ" w:eastAsia="cs-CZ"/>
              </w:rPr>
            </w:pPr>
          </w:p>
        </w:tc>
      </w:tr>
      <w:tr w:rsidR="002F3368" w:rsidRPr="00AE04A7" w14:paraId="7213290B" w14:textId="77777777" w:rsidTr="00AE04A7">
        <w:trPr>
          <w:trHeight w:val="720"/>
          <w:tblHeader/>
        </w:trPr>
        <w:tc>
          <w:tcPr>
            <w:tcW w:w="3415" w:type="dxa"/>
          </w:tcPr>
          <w:p w14:paraId="3E7367D8" w14:textId="77777777" w:rsidR="002F3368" w:rsidRPr="00AE04A7" w:rsidRDefault="002F3368" w:rsidP="002F3368">
            <w:pPr>
              <w:widowControl/>
              <w:spacing w:after="160" w:line="278" w:lineRule="auto"/>
              <w:rPr>
                <w:rFonts w:eastAsia="Aptos" w:cs="Aptos"/>
                <w:noProof w:val="0"/>
                <w:lang w:val="cs-CZ" w:eastAsia="cs-CZ"/>
              </w:rPr>
            </w:pPr>
            <w:r w:rsidRPr="00AE04A7">
              <w:rPr>
                <w:noProof w:val="0"/>
                <w:lang w:val="cs-CZ" w:eastAsia="cs-CZ"/>
              </w:rPr>
              <w:t>Hlavním zdrojem skleníkových plynů během ozbrojeného konfliktu je použití vojenské techniky.</w:t>
            </w:r>
          </w:p>
        </w:tc>
        <w:tc>
          <w:tcPr>
            <w:tcW w:w="900" w:type="dxa"/>
          </w:tcPr>
          <w:p w14:paraId="6C63B0F1" w14:textId="77777777" w:rsidR="002F3368" w:rsidRPr="00AE04A7" w:rsidRDefault="002F3368" w:rsidP="002F3368">
            <w:pPr>
              <w:widowControl/>
              <w:spacing w:after="160" w:line="278" w:lineRule="auto"/>
              <w:rPr>
                <w:rFonts w:eastAsia="Aptos" w:cs="Aptos"/>
                <w:noProof w:val="0"/>
                <w:lang w:val="cs-CZ" w:eastAsia="cs-CZ"/>
              </w:rPr>
            </w:pPr>
          </w:p>
        </w:tc>
        <w:tc>
          <w:tcPr>
            <w:tcW w:w="900" w:type="dxa"/>
          </w:tcPr>
          <w:p w14:paraId="478807D5" w14:textId="77777777" w:rsidR="002F3368" w:rsidRPr="00AE04A7" w:rsidRDefault="002F3368" w:rsidP="002F3368">
            <w:pPr>
              <w:widowControl/>
              <w:spacing w:after="160" w:line="278" w:lineRule="auto"/>
              <w:rPr>
                <w:rFonts w:eastAsia="Aptos" w:cs="Aptos"/>
                <w:noProof w:val="0"/>
                <w:lang w:val="cs-CZ" w:eastAsia="cs-CZ"/>
              </w:rPr>
            </w:pPr>
          </w:p>
        </w:tc>
        <w:tc>
          <w:tcPr>
            <w:tcW w:w="3690" w:type="dxa"/>
          </w:tcPr>
          <w:p w14:paraId="48A16100" w14:textId="77777777" w:rsidR="002F3368" w:rsidRPr="00AE04A7" w:rsidRDefault="002F3368" w:rsidP="002F3368">
            <w:pPr>
              <w:widowControl/>
              <w:spacing w:after="160" w:line="278" w:lineRule="auto"/>
              <w:rPr>
                <w:rFonts w:eastAsia="Aptos" w:cs="Aptos"/>
                <w:noProof w:val="0"/>
                <w:lang w:val="cs-CZ" w:eastAsia="cs-CZ"/>
              </w:rPr>
            </w:pPr>
          </w:p>
        </w:tc>
      </w:tr>
      <w:tr w:rsidR="002F3368" w:rsidRPr="00AE04A7" w14:paraId="574DD084" w14:textId="77777777" w:rsidTr="00AE04A7">
        <w:trPr>
          <w:trHeight w:val="720"/>
        </w:trPr>
        <w:tc>
          <w:tcPr>
            <w:tcW w:w="3415" w:type="dxa"/>
          </w:tcPr>
          <w:p w14:paraId="641A8859" w14:textId="77777777" w:rsidR="002F3368" w:rsidRPr="00AE04A7" w:rsidRDefault="002F3368" w:rsidP="002F3368">
            <w:pPr>
              <w:widowControl/>
              <w:spacing w:after="160" w:line="278" w:lineRule="auto"/>
              <w:rPr>
                <w:rFonts w:eastAsia="Aptos" w:cs="Aptos"/>
                <w:noProof w:val="0"/>
                <w:lang w:val="cs-CZ" w:eastAsia="cs-CZ"/>
              </w:rPr>
            </w:pPr>
            <w:r w:rsidRPr="00AE04A7">
              <w:rPr>
                <w:noProof w:val="0"/>
                <w:lang w:val="cs-CZ" w:eastAsia="cs-CZ"/>
              </w:rPr>
              <w:t xml:space="preserve">Vojenská činnost vyprodukuje každoročně více emisí než letecký a lodní průmysl dohromady. </w:t>
            </w:r>
          </w:p>
        </w:tc>
        <w:tc>
          <w:tcPr>
            <w:tcW w:w="900" w:type="dxa"/>
          </w:tcPr>
          <w:p w14:paraId="68EDBA30" w14:textId="77777777" w:rsidR="002F3368" w:rsidRPr="00AE04A7" w:rsidRDefault="002F3368" w:rsidP="002F3368">
            <w:pPr>
              <w:widowControl/>
              <w:spacing w:after="160" w:line="278" w:lineRule="auto"/>
              <w:rPr>
                <w:rFonts w:eastAsia="Aptos" w:cs="Aptos"/>
                <w:noProof w:val="0"/>
                <w:lang w:val="cs-CZ" w:eastAsia="cs-CZ"/>
              </w:rPr>
            </w:pPr>
          </w:p>
        </w:tc>
        <w:tc>
          <w:tcPr>
            <w:tcW w:w="900" w:type="dxa"/>
          </w:tcPr>
          <w:p w14:paraId="030CA6F2" w14:textId="77777777" w:rsidR="002F3368" w:rsidRPr="00AE04A7" w:rsidRDefault="002F3368" w:rsidP="002F3368">
            <w:pPr>
              <w:widowControl/>
              <w:spacing w:after="160" w:line="278" w:lineRule="auto"/>
              <w:rPr>
                <w:rFonts w:eastAsia="Aptos" w:cs="Aptos"/>
                <w:noProof w:val="0"/>
                <w:lang w:val="cs-CZ" w:eastAsia="cs-CZ"/>
              </w:rPr>
            </w:pPr>
          </w:p>
        </w:tc>
        <w:tc>
          <w:tcPr>
            <w:tcW w:w="3690" w:type="dxa"/>
          </w:tcPr>
          <w:p w14:paraId="176D4DC9" w14:textId="77777777" w:rsidR="002F3368" w:rsidRPr="00AE04A7" w:rsidRDefault="002F3368" w:rsidP="002F3368">
            <w:pPr>
              <w:widowControl/>
              <w:spacing w:after="160" w:line="278" w:lineRule="auto"/>
              <w:rPr>
                <w:rFonts w:eastAsia="Aptos" w:cs="Aptos"/>
                <w:noProof w:val="0"/>
                <w:lang w:val="cs-CZ" w:eastAsia="cs-CZ"/>
              </w:rPr>
            </w:pPr>
          </w:p>
        </w:tc>
      </w:tr>
      <w:tr w:rsidR="002F3368" w:rsidRPr="00AE04A7" w14:paraId="46D02655" w14:textId="77777777" w:rsidTr="00AE04A7">
        <w:trPr>
          <w:trHeight w:val="720"/>
        </w:trPr>
        <w:tc>
          <w:tcPr>
            <w:tcW w:w="3415" w:type="dxa"/>
          </w:tcPr>
          <w:p w14:paraId="5F454725" w14:textId="77777777" w:rsidR="002F3368" w:rsidRPr="00AE04A7" w:rsidRDefault="002F3368" w:rsidP="002F3368">
            <w:pPr>
              <w:widowControl/>
              <w:spacing w:after="160" w:line="278" w:lineRule="auto"/>
              <w:rPr>
                <w:noProof w:val="0"/>
                <w:lang w:val="cs-CZ" w:eastAsia="cs-CZ"/>
              </w:rPr>
            </w:pPr>
            <w:r w:rsidRPr="00AE04A7">
              <w:rPr>
                <w:noProof w:val="0"/>
                <w:lang w:val="cs-CZ" w:eastAsia="cs-CZ"/>
              </w:rPr>
              <w:t>Všechny země OSN mají povinnost vykazovat emise skleníkových plynů vypouštěné v důsledku jejich vojenských aktivit.</w:t>
            </w:r>
          </w:p>
        </w:tc>
        <w:tc>
          <w:tcPr>
            <w:tcW w:w="900" w:type="dxa"/>
          </w:tcPr>
          <w:p w14:paraId="7FC7458E" w14:textId="77777777" w:rsidR="002F3368" w:rsidRPr="00AE04A7" w:rsidRDefault="002F3368" w:rsidP="002F3368">
            <w:pPr>
              <w:widowControl/>
              <w:spacing w:after="160" w:line="278" w:lineRule="auto"/>
              <w:rPr>
                <w:rFonts w:eastAsia="Aptos" w:cs="Aptos"/>
                <w:noProof w:val="0"/>
                <w:lang w:val="cs-CZ" w:eastAsia="cs-CZ"/>
              </w:rPr>
            </w:pPr>
          </w:p>
        </w:tc>
        <w:tc>
          <w:tcPr>
            <w:tcW w:w="900" w:type="dxa"/>
          </w:tcPr>
          <w:p w14:paraId="1AC4671A" w14:textId="77777777" w:rsidR="002F3368" w:rsidRPr="00AE04A7" w:rsidRDefault="002F3368" w:rsidP="002F3368">
            <w:pPr>
              <w:widowControl/>
              <w:spacing w:after="160" w:line="278" w:lineRule="auto"/>
              <w:rPr>
                <w:rFonts w:eastAsia="Aptos" w:cs="Aptos"/>
                <w:noProof w:val="0"/>
                <w:lang w:val="cs-CZ" w:eastAsia="cs-CZ"/>
              </w:rPr>
            </w:pPr>
          </w:p>
        </w:tc>
        <w:tc>
          <w:tcPr>
            <w:tcW w:w="3690" w:type="dxa"/>
          </w:tcPr>
          <w:p w14:paraId="7BB41680" w14:textId="77777777" w:rsidR="002F3368" w:rsidRPr="00AE04A7" w:rsidRDefault="002F3368" w:rsidP="002F3368">
            <w:pPr>
              <w:widowControl/>
              <w:spacing w:after="160" w:line="278" w:lineRule="auto"/>
              <w:rPr>
                <w:rFonts w:eastAsia="Aptos" w:cs="Aptos"/>
                <w:noProof w:val="0"/>
                <w:lang w:val="cs-CZ" w:eastAsia="cs-CZ"/>
              </w:rPr>
            </w:pPr>
          </w:p>
        </w:tc>
      </w:tr>
    </w:tbl>
    <w:p w14:paraId="51476B44" w14:textId="77777777" w:rsidR="002F3368" w:rsidRDefault="002F3368" w:rsidP="002F3368">
      <w:pPr>
        <w:rPr>
          <w:lang w:val="en-US"/>
        </w:rPr>
      </w:pPr>
    </w:p>
    <w:p w14:paraId="2241963F" w14:textId="77777777" w:rsidR="00AE04A7" w:rsidRPr="00E863D5" w:rsidRDefault="00AE04A7" w:rsidP="002F3368">
      <w:pPr>
        <w:rPr>
          <w:lang w:val="en-US"/>
        </w:rPr>
      </w:pPr>
    </w:p>
    <w:p w14:paraId="3728576B" w14:textId="192F93A1" w:rsidR="00AE04A7" w:rsidRDefault="002F3368" w:rsidP="00A56FA2">
      <w:pPr>
        <w:rPr>
          <w:lang w:val="en-US"/>
        </w:rPr>
      </w:pPr>
      <w:r w:rsidRPr="00AE04A7">
        <w:rPr>
          <w:lang w:val="en-US"/>
        </w:rPr>
        <w:t>Vztah mezi ozbrojenými konflikty a klimatickou změnou je</w:t>
      </w:r>
      <w:r w:rsidRPr="002F3368">
        <w:rPr>
          <w:lang w:val="en-US"/>
        </w:rPr>
        <w:t xml:space="preserve"> ___________________________</w:t>
      </w:r>
      <w:r w:rsidR="00AE04A7">
        <w:rPr>
          <w:lang w:val="en-US"/>
        </w:rPr>
        <w:t>_____</w:t>
      </w:r>
      <w:r w:rsidR="00AE04A7">
        <w:rPr>
          <w:lang w:val="en-US"/>
        </w:rPr>
        <w:br/>
      </w:r>
      <w:r w:rsidRPr="002F3368">
        <w:rPr>
          <w:lang w:val="en-US"/>
        </w:rPr>
        <w:t>__________________</w:t>
      </w:r>
      <w:r w:rsidR="00A56FA2">
        <w:rPr>
          <w:lang w:val="en-US"/>
        </w:rPr>
        <w:t>_______________________________</w:t>
      </w:r>
      <w:r w:rsidRPr="002F3368">
        <w:rPr>
          <w:lang w:val="en-US"/>
        </w:rPr>
        <w:t>____________________________</w:t>
      </w:r>
      <w:r>
        <w:rPr>
          <w:lang w:val="cs-CZ"/>
        </w:rPr>
        <w:t>_______</w:t>
      </w:r>
      <w:r w:rsidRPr="002F3368">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56FA2" w:rsidRPr="00A56FA2">
        <w:rPr>
          <w:lang w:val="en-US"/>
        </w:rPr>
        <w:t>__________________________________________________________________________________________________________________________________________________________________________________________________________________________________________________________</w:t>
      </w:r>
      <w:r w:rsidR="00A56FA2">
        <w:rPr>
          <w:lang w:val="en-US"/>
        </w:rPr>
        <w:t>__________________________________________________________________________________________</w:t>
      </w:r>
      <w:r w:rsidR="00AE04A7">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E04A7">
        <w:rPr>
          <w:lang w:val="en-US"/>
        </w:rPr>
        <w:br/>
      </w:r>
    </w:p>
    <w:p w14:paraId="77A48794" w14:textId="2EBFB433" w:rsidR="00AE04A7" w:rsidRDefault="00AE04A7" w:rsidP="00A56FA2">
      <w:pPr>
        <w:rPr>
          <w:lang w:val="en-US"/>
        </w:rPr>
        <w:sectPr w:rsidR="00AE04A7" w:rsidSect="00AE04A7">
          <w:footerReference w:type="default" r:id="rId9"/>
          <w:pgSz w:w="11909" w:h="16834"/>
          <w:pgMar w:top="1440" w:right="1559" w:bottom="1560" w:left="1440" w:header="720" w:footer="720" w:gutter="0"/>
          <w:pgNumType w:start="1"/>
          <w:cols w:space="720"/>
          <w:docGrid w:linePitch="299"/>
        </w:sectPr>
      </w:pPr>
    </w:p>
    <w:p w14:paraId="050E1C82" w14:textId="6EFA22EF" w:rsidR="00A56FA2" w:rsidRPr="006103B5" w:rsidRDefault="00A56FA2" w:rsidP="00A56FA2">
      <w:pPr>
        <w:keepNext/>
        <w:keepLines/>
        <w:spacing w:before="360"/>
        <w:outlineLvl w:val="1"/>
        <w:rPr>
          <w:rFonts w:ascii="Source Sans Pro Black" w:hAnsi="Source Sans Pro Black"/>
          <w:noProof w:val="0"/>
          <w:color w:val="7030A0"/>
          <w:sz w:val="28"/>
          <w:szCs w:val="28"/>
          <w:lang w:val="cs-CZ"/>
        </w:rPr>
      </w:pPr>
      <w:r w:rsidRPr="006103B5">
        <w:rPr>
          <w:rFonts w:ascii="Source Sans Pro Black" w:hAnsi="Source Sans Pro Black"/>
          <w:noProof w:val="0"/>
          <w:color w:val="7030A0"/>
          <w:sz w:val="28"/>
          <w:szCs w:val="28"/>
          <w:lang w:val="cs-CZ"/>
        </w:rPr>
        <w:lastRenderedPageBreak/>
        <w:t xml:space="preserve">Příloha </w:t>
      </w:r>
      <w:r>
        <w:rPr>
          <w:rFonts w:ascii="Source Sans Pro Black" w:hAnsi="Source Sans Pro Black"/>
          <w:noProof w:val="0"/>
          <w:color w:val="7030A0"/>
          <w:sz w:val="28"/>
          <w:szCs w:val="28"/>
          <w:lang w:val="cs-CZ"/>
        </w:rPr>
        <w:t>1</w:t>
      </w:r>
      <w:r w:rsidRPr="006103B5">
        <w:rPr>
          <w:rFonts w:ascii="Source Sans Pro Black" w:hAnsi="Source Sans Pro Black"/>
          <w:noProof w:val="0"/>
          <w:color w:val="7030A0"/>
          <w:sz w:val="28"/>
          <w:szCs w:val="28"/>
          <w:lang w:val="cs-CZ"/>
        </w:rPr>
        <w:t>.</w:t>
      </w:r>
      <w:r>
        <w:rPr>
          <w:rFonts w:ascii="Source Sans Pro Black" w:hAnsi="Source Sans Pro Black"/>
          <w:noProof w:val="0"/>
          <w:color w:val="7030A0"/>
          <w:sz w:val="28"/>
          <w:szCs w:val="28"/>
          <w:lang w:val="cs-CZ"/>
        </w:rPr>
        <w:t>2</w:t>
      </w:r>
      <w:r w:rsidRPr="006103B5">
        <w:rPr>
          <w:rFonts w:ascii="Source Sans Pro Black" w:hAnsi="Source Sans Pro Black"/>
          <w:noProof w:val="0"/>
          <w:color w:val="7030A0"/>
          <w:sz w:val="28"/>
          <w:szCs w:val="28"/>
          <w:lang w:val="cs-CZ"/>
        </w:rPr>
        <w:t xml:space="preserve">: </w:t>
      </w:r>
      <w:r w:rsidR="00E863D5" w:rsidRPr="00E863D5">
        <w:rPr>
          <w:rFonts w:ascii="Source Sans Pro Black" w:hAnsi="Source Sans Pro Black"/>
          <w:noProof w:val="0"/>
          <w:color w:val="7030A0"/>
          <w:sz w:val="28"/>
          <w:szCs w:val="28"/>
          <w:lang w:val="cs-CZ"/>
        </w:rPr>
        <w:t>Text „Klima a ozbrojený konflikt“</w:t>
      </w:r>
    </w:p>
    <w:p w14:paraId="03676F00" w14:textId="77777777" w:rsidR="005E3931" w:rsidRPr="005E3931" w:rsidRDefault="005E3931" w:rsidP="00A56FA2">
      <w:pPr>
        <w:rPr>
          <w:b/>
          <w:bCs/>
          <w:sz w:val="16"/>
          <w:szCs w:val="16"/>
          <w:lang w:val="en-US"/>
        </w:rPr>
      </w:pPr>
    </w:p>
    <w:p w14:paraId="22D577C6" w14:textId="5CD21B1F" w:rsidR="00A56FA2" w:rsidRPr="00E863D5" w:rsidRDefault="00A56FA2" w:rsidP="00A56FA2">
      <w:pPr>
        <w:rPr>
          <w:b/>
          <w:bCs/>
          <w:sz w:val="24"/>
          <w:szCs w:val="24"/>
          <w:lang w:val="en-US"/>
        </w:rPr>
      </w:pPr>
      <w:r w:rsidRPr="00E863D5">
        <w:rPr>
          <w:b/>
          <w:bCs/>
          <w:sz w:val="24"/>
          <w:szCs w:val="24"/>
          <w:lang w:val="en-US"/>
        </w:rPr>
        <w:t>Emise z izraelské války v Gaze mají obrovský vliv na klimatickou krizi</w:t>
      </w:r>
    </w:p>
    <w:p w14:paraId="7260BCDF" w14:textId="77777777" w:rsidR="00A56FA2" w:rsidRPr="00A56FA2" w:rsidRDefault="00A56FA2" w:rsidP="00A56FA2">
      <w:pPr>
        <w:rPr>
          <w:lang w:val="en-US"/>
        </w:rPr>
      </w:pPr>
      <w:r w:rsidRPr="00A56FA2">
        <w:rPr>
          <w:lang w:val="en-US"/>
        </w:rPr>
        <w:t>Vědecký výzkum z ledna 2024 ukazuje, že během prvních dvou měsíců konfliktu mezi Izraelem a Palestinou bylo vyprodukováno 281 000 tun oxidu uhličitého. To je více, než za celý jeden rok vyprodukuje 20 zemí, které jsou nejvíce ohroženy klimatickou změnou (např. státy Mikronésie, Niger, Čad, Somálsko).</w:t>
      </w:r>
    </w:p>
    <w:p w14:paraId="043A9DF8" w14:textId="77777777" w:rsidR="00A56FA2" w:rsidRPr="00A56FA2" w:rsidRDefault="00A56FA2" w:rsidP="00A56FA2">
      <w:pPr>
        <w:rPr>
          <w:lang w:val="en-US"/>
        </w:rPr>
      </w:pPr>
      <w:r w:rsidRPr="00A56FA2">
        <w:rPr>
          <w:lang w:val="en-US"/>
        </w:rPr>
        <w:t>Podle první analýzy svého druhu, kterou provedli výzkumníci ve Velké Británii a USA, lze naprostou většinu (více než 99 %) z 281 000 tun oxidu uhličitého (ekvivalent CO2), které podle odhadů vznikly během prvních 60 dnů po útoku Hamásu 7. října, připsat leteckému bombardování a pozemní invazi Izraele do Gazy.</w:t>
      </w:r>
    </w:p>
    <w:p w14:paraId="57CAD662" w14:textId="77777777" w:rsidR="00A56FA2" w:rsidRPr="00A56FA2" w:rsidRDefault="00A56FA2" w:rsidP="00A56FA2">
      <w:pPr>
        <w:rPr>
          <w:lang w:val="en-US"/>
        </w:rPr>
      </w:pPr>
      <w:r w:rsidRPr="00A56FA2">
        <w:rPr>
          <w:lang w:val="en-US"/>
        </w:rPr>
        <w:t>Podle studie, která vychází pouze z několika málo činností náročných na emise uhlíku, a je tedy pravděpodobně značně podhodnocená, se klimatické náklady prvních 60 dnů izraelské vojenské reakce rovnaly spálení nejméně 150 000 tun uhlí. Téměř polovina celkových emisí CO2 připadá na americká nákladní letadla přepravující vojenské zásoby do Izraele. Rakety Hamásu vypálené na Izrael ve stejném období vyprodukovaly přibližně 713 tun CO2, což odpovídá přibližně 300 tunám uhlí – to podtrhuje asymetrii válečné mašinérie obou stran.</w:t>
      </w:r>
    </w:p>
    <w:p w14:paraId="1B8F5CA6" w14:textId="77777777" w:rsidR="00A56FA2" w:rsidRPr="00A56FA2" w:rsidRDefault="00A56FA2" w:rsidP="00A56FA2">
      <w:pPr>
        <w:rPr>
          <w:lang w:val="en-US"/>
        </w:rPr>
      </w:pPr>
      <w:r w:rsidRPr="00A56FA2">
        <w:rPr>
          <w:lang w:val="en-US"/>
        </w:rPr>
        <w:t>Analýza zahrnuje emise CO2 z leteckých misí, nádrží a paliva z jiných vozidel, jakož i emise vzniklé při výrobě a výbuchu bomb, dělostřelectva a raket. Nezahrnuje další skleníkové plyny, jako je např. metan. Tato analýza zahrnuje pouze emise CO2 pocházející z vojenských letadel, tanků a dalších dopravních prostředků sloužících k tomuto účelu, stejně tak i emise vznikající při výrobě a výbuchu bomb, dělostřelectva a raket. Předchozí výzkumy však naznačují, že skutečná uhlíková stopa by mohla být pětkrát až osmkrát vyšší.</w:t>
      </w:r>
    </w:p>
    <w:p w14:paraId="65E2071F" w14:textId="77777777" w:rsidR="00A56FA2" w:rsidRPr="00A56FA2" w:rsidRDefault="00A56FA2" w:rsidP="00A56FA2">
      <w:pPr>
        <w:rPr>
          <w:lang w:val="en-US"/>
        </w:rPr>
      </w:pPr>
      <w:r w:rsidRPr="00A56FA2">
        <w:rPr>
          <w:lang w:val="en-US"/>
        </w:rPr>
        <w:t xml:space="preserve">Důsledky klimatické změny včetně zvyšování hladiny moří, sucha a extrémních veder již ohrožují zásoby vody a potravinovou bezpečnost v Palestině. Environmentální situace v Gaze je nyní katastrofální, protože byla zničena nebo znečištěna velká část zemědělské půdy a energetické a vodní infrastruktury. Dosud bylo v Gaze zničeno nebo poškozeno 36–45 % budov – domy, školy, mešity, nemocnice, obchody. </w:t>
      </w:r>
    </w:p>
    <w:p w14:paraId="2B3820A8" w14:textId="77777777" w:rsidR="00A56FA2" w:rsidRPr="00A56FA2" w:rsidRDefault="00A56FA2" w:rsidP="00A56FA2">
      <w:pPr>
        <w:rPr>
          <w:lang w:val="en-US"/>
        </w:rPr>
      </w:pPr>
      <w:r w:rsidRPr="00A56FA2">
        <w:rPr>
          <w:lang w:val="en-US"/>
        </w:rPr>
        <w:t>Výzkum uvádí, že náklady na obnovu 100 000 poškozených budov v Gaze za použití současných stavebních technik vyprodukují nejméně 30 milionů tun oxidu uhličitého (ekvivalent CO2). To je stejně jako roční emise CO2 Nového Zélandu a více než 135 dalších zemí a území včetně Srí Lanky, Libanonu a Uruguaye.</w:t>
      </w:r>
    </w:p>
    <w:p w14:paraId="23499231" w14:textId="77777777" w:rsidR="00A56FA2" w:rsidRPr="00A56FA2" w:rsidRDefault="00A56FA2" w:rsidP="00A56FA2">
      <w:pPr>
        <w:rPr>
          <w:lang w:val="en-US"/>
        </w:rPr>
      </w:pPr>
      <w:r w:rsidRPr="00A56FA2">
        <w:rPr>
          <w:lang w:val="en-US"/>
        </w:rPr>
        <w:t>Další nedávná studie zjistila, že vojenský průmysl se ročně podílí na celosvětových emisích skleníkových plynů téměř 5,5 % – více než letecký a lodní průmysl dohromady. Tím se celosvětová vojenská uhlíková stopa stává čtvrtou největší po USA, Číně a Indii.</w:t>
      </w:r>
    </w:p>
    <w:p w14:paraId="587A2E60" w14:textId="77777777" w:rsidR="00A56FA2" w:rsidRPr="00A56FA2" w:rsidRDefault="00A56FA2" w:rsidP="00A56FA2">
      <w:pPr>
        <w:rPr>
          <w:lang w:val="en-US"/>
        </w:rPr>
      </w:pPr>
      <w:r w:rsidRPr="00A56FA2">
        <w:rPr>
          <w:lang w:val="en-US"/>
        </w:rPr>
        <w:t xml:space="preserve">Z těchto důvodů je důležité se vztahem mezi klimatickou změnou a ozbrojenými konflikty zabývat. Ve skutečnosti jsou však emise skleníkových plynů při každoročních jednáních OSN o opatřeních v oblasti klimatu málo zohledňovány. Vykazování vojenských emisí je, z velké části kvůli tlaku USA, dobrovolné, a z toho důvodu pouze čtyři země tyto údaje vykazují (a ještě k tomu poskytují pouze neúplné údaje). </w:t>
      </w:r>
    </w:p>
    <w:p w14:paraId="62520B24" w14:textId="77777777" w:rsidR="00A56FA2" w:rsidRPr="00A56FA2" w:rsidRDefault="00A56FA2" w:rsidP="00A56FA2">
      <w:pPr>
        <w:rPr>
          <w:lang w:val="en-US"/>
        </w:rPr>
      </w:pPr>
      <w:r w:rsidRPr="00A56FA2">
        <w:rPr>
          <w:lang w:val="en-US"/>
        </w:rPr>
        <w:t>Autor vědeckého výzkumu z ledna 2024 Benjamin Neimark z University of London považuje za velmi problematickou představu, že „pozice armády je výjimečná a umožňuje jí beztrestně znečišťovat životní prostředí, jako by se emise uhlíku vypouštěné z jejich tanků a stíhaček nepočítaly. To musí přestat. K řešení klimatické krize potřebujeme odpovědnost.“</w:t>
      </w:r>
    </w:p>
    <w:p w14:paraId="00823DFF" w14:textId="77777777" w:rsidR="00A56FA2" w:rsidRPr="00A56FA2" w:rsidRDefault="00A56FA2" w:rsidP="00A56FA2">
      <w:pPr>
        <w:rPr>
          <w:lang w:val="en-US"/>
        </w:rPr>
      </w:pPr>
    </w:p>
    <w:p w14:paraId="1F9111EA" w14:textId="77777777" w:rsidR="00A56FA2" w:rsidRPr="00A56FA2" w:rsidRDefault="00A56FA2" w:rsidP="00A56FA2">
      <w:pPr>
        <w:rPr>
          <w:lang w:val="en-US"/>
        </w:rPr>
      </w:pPr>
    </w:p>
    <w:p w14:paraId="1B691348" w14:textId="77777777" w:rsidR="00A56FA2" w:rsidRPr="0091371A" w:rsidRDefault="00A56FA2" w:rsidP="00A56FA2">
      <w:pPr>
        <w:rPr>
          <w:b/>
          <w:bCs/>
          <w:color w:val="595959" w:themeColor="text1" w:themeTint="A6"/>
          <w:sz w:val="24"/>
          <w:szCs w:val="24"/>
          <w:lang w:val="en-US"/>
        </w:rPr>
      </w:pPr>
      <w:r w:rsidRPr="0091371A">
        <w:rPr>
          <w:b/>
          <w:bCs/>
          <w:color w:val="595959" w:themeColor="text1" w:themeTint="A6"/>
          <w:sz w:val="24"/>
          <w:szCs w:val="24"/>
          <w:lang w:val="en-US"/>
        </w:rPr>
        <w:t xml:space="preserve">Zdroje: </w:t>
      </w:r>
    </w:p>
    <w:p w14:paraId="291564E5" w14:textId="1BB8A226" w:rsidR="00A56FA2" w:rsidRPr="0072446D" w:rsidRDefault="00A56FA2" w:rsidP="00A56FA2">
      <w:pPr>
        <w:rPr>
          <w:sz w:val="20"/>
          <w:szCs w:val="20"/>
          <w:lang w:val="en-US"/>
        </w:rPr>
      </w:pPr>
      <w:r w:rsidRPr="0072446D">
        <w:rPr>
          <w:sz w:val="20"/>
          <w:szCs w:val="20"/>
          <w:lang w:val="en-US"/>
        </w:rPr>
        <w:t xml:space="preserve">LAKHANI, N. </w:t>
      </w:r>
      <w:r w:rsidRPr="0072446D">
        <w:rPr>
          <w:i/>
          <w:iCs/>
          <w:sz w:val="20"/>
          <w:szCs w:val="20"/>
          <w:lang w:val="en-US"/>
        </w:rPr>
        <w:t>Emissions from Israel’s war in Gaza have ‘immense’ effect on climate catastrophe.</w:t>
      </w:r>
      <w:r w:rsidRPr="0072446D">
        <w:rPr>
          <w:sz w:val="20"/>
          <w:szCs w:val="20"/>
          <w:lang w:val="en-US"/>
        </w:rPr>
        <w:t xml:space="preserve"> [online] The Guardian. [online] 9. 1. 2024. [cit. 24. 3. 2024].  Dostupné na: </w:t>
      </w:r>
      <w:hyperlink r:id="rId10" w:history="1">
        <w:r w:rsidR="00E863D5" w:rsidRPr="0091371A">
          <w:rPr>
            <w:rStyle w:val="Hyperlink"/>
            <w:color w:val="31849B"/>
            <w:sz w:val="20"/>
            <w:szCs w:val="20"/>
            <w:u w:val="none"/>
            <w:lang w:val="en-US"/>
          </w:rPr>
          <w:t>https://www.theguardian.com/world/2024/jan/09/emissions-gaza-israel-hamas-war-climate-change</w:t>
        </w:r>
      </w:hyperlink>
      <w:r w:rsidR="00E863D5" w:rsidRPr="0091371A">
        <w:rPr>
          <w:color w:val="31849B"/>
          <w:sz w:val="20"/>
          <w:szCs w:val="20"/>
          <w:lang w:val="en-US"/>
        </w:rPr>
        <w:t xml:space="preserve"> </w:t>
      </w:r>
      <w:r w:rsidR="0091371A" w:rsidRPr="00E21937">
        <w:rPr>
          <w:rStyle w:val="Emphasis"/>
          <w:color w:val="31849B"/>
        </w:rPr>
        <w:sym w:font="Webdings" w:char="F0FC"/>
      </w:r>
      <w:r w:rsidR="0091371A" w:rsidRPr="0072446D">
        <w:rPr>
          <w:sz w:val="20"/>
          <w:szCs w:val="20"/>
          <w:lang w:val="en-US"/>
        </w:rPr>
        <w:t xml:space="preserve"> </w:t>
      </w:r>
      <w:r w:rsidRPr="0072446D">
        <w:rPr>
          <w:sz w:val="20"/>
          <w:szCs w:val="20"/>
          <w:lang w:val="en-US"/>
        </w:rPr>
        <w:t>(zkráceno a upraveno)</w:t>
      </w:r>
    </w:p>
    <w:p w14:paraId="23C09CB0" w14:textId="0499FB43" w:rsidR="00A56FA2" w:rsidRPr="0072446D" w:rsidRDefault="00A56FA2" w:rsidP="00A56FA2">
      <w:pPr>
        <w:rPr>
          <w:sz w:val="20"/>
          <w:szCs w:val="20"/>
          <w:lang w:val="en-US"/>
        </w:rPr>
      </w:pPr>
      <w:r w:rsidRPr="0072446D">
        <w:rPr>
          <w:sz w:val="20"/>
          <w:szCs w:val="20"/>
          <w:lang w:val="en-US"/>
        </w:rPr>
        <w:t xml:space="preserve">NEIMARK, Benjamin, BIGGER, Patrick, OTU-LARBI, Frederick a LARBI, Reuben. </w:t>
      </w:r>
      <w:r w:rsidRPr="0072446D">
        <w:rPr>
          <w:i/>
          <w:iCs/>
          <w:sz w:val="20"/>
          <w:szCs w:val="20"/>
          <w:lang w:val="en-US"/>
        </w:rPr>
        <w:t xml:space="preserve">A Multitemporal Snapshot of Greenhouse Gas Emissions from the Israel-Gaza Conflict. </w:t>
      </w:r>
      <w:r w:rsidRPr="0072446D">
        <w:rPr>
          <w:sz w:val="20"/>
          <w:szCs w:val="20"/>
          <w:lang w:val="en-US"/>
        </w:rPr>
        <w:t xml:space="preserve">SSRN. [online] 5. 1. 2024. [cit. 24. 3. 2024]. Dostupné na: </w:t>
      </w:r>
      <w:hyperlink r:id="rId11" w:history="1">
        <w:r w:rsidR="00E863D5" w:rsidRPr="0091371A">
          <w:rPr>
            <w:rStyle w:val="Hyperlink"/>
            <w:color w:val="31849B"/>
            <w:sz w:val="20"/>
            <w:szCs w:val="20"/>
            <w:u w:val="none"/>
            <w:lang w:val="en-US"/>
          </w:rPr>
          <w:t>http://dx.doi.org/10.2139/ssrn.4684768</w:t>
        </w:r>
      </w:hyperlink>
      <w:r w:rsidR="00E863D5" w:rsidRPr="0091371A">
        <w:rPr>
          <w:color w:val="31849B"/>
          <w:sz w:val="20"/>
          <w:szCs w:val="20"/>
          <w:lang w:val="en-US"/>
        </w:rPr>
        <w:t xml:space="preserve"> </w:t>
      </w:r>
      <w:r w:rsidR="0091371A" w:rsidRPr="00E21937">
        <w:rPr>
          <w:rStyle w:val="Emphasis"/>
          <w:color w:val="31849B"/>
        </w:rPr>
        <w:sym w:font="Webdings" w:char="F0FC"/>
      </w:r>
    </w:p>
    <w:p w14:paraId="21930128" w14:textId="46345ABD" w:rsidR="00A56FA2" w:rsidRPr="0072446D" w:rsidRDefault="00A56FA2" w:rsidP="00A56FA2">
      <w:pPr>
        <w:rPr>
          <w:sz w:val="20"/>
          <w:szCs w:val="20"/>
          <w:lang w:val="en-US"/>
        </w:rPr>
      </w:pPr>
      <w:r w:rsidRPr="0072446D">
        <w:rPr>
          <w:i/>
          <w:iCs/>
          <w:sz w:val="20"/>
          <w:szCs w:val="20"/>
          <w:lang w:val="en-US"/>
        </w:rPr>
        <w:t>Country index – rankings</w:t>
      </w:r>
      <w:r w:rsidRPr="0072446D">
        <w:rPr>
          <w:sz w:val="20"/>
          <w:szCs w:val="20"/>
          <w:lang w:val="en-US"/>
        </w:rPr>
        <w:t xml:space="preserve">. [online] University of Notre Dame. 9. 1. 2024. [cit. 30. 3. 2024]. Dostupné na: </w:t>
      </w:r>
      <w:hyperlink r:id="rId12" w:history="1">
        <w:r w:rsidR="00E863D5" w:rsidRPr="0091371A">
          <w:rPr>
            <w:rStyle w:val="Hyperlink"/>
            <w:color w:val="31849B"/>
            <w:sz w:val="20"/>
            <w:szCs w:val="20"/>
            <w:u w:val="none"/>
            <w:lang w:val="en-US"/>
          </w:rPr>
          <w:t>https://gain.nd.edu/our-work/country-index/rankings/</w:t>
        </w:r>
      </w:hyperlink>
      <w:r w:rsidR="00E863D5" w:rsidRPr="0072446D">
        <w:rPr>
          <w:sz w:val="20"/>
          <w:szCs w:val="20"/>
          <w:lang w:val="en-US"/>
        </w:rPr>
        <w:t xml:space="preserve"> </w:t>
      </w:r>
      <w:r w:rsidR="0091371A" w:rsidRPr="00E21937">
        <w:rPr>
          <w:rStyle w:val="Emphasis"/>
          <w:color w:val="31849B"/>
        </w:rPr>
        <w:sym w:font="Webdings" w:char="F0FC"/>
      </w:r>
      <w:r w:rsidRPr="0072446D">
        <w:rPr>
          <w:sz w:val="20"/>
          <w:szCs w:val="20"/>
          <w:lang w:val="en-US"/>
        </w:rPr>
        <w:t xml:space="preserve"> </w:t>
      </w:r>
    </w:p>
    <w:p w14:paraId="1FA01CA5" w14:textId="11FCB674" w:rsidR="00A56FA2" w:rsidRPr="0072446D" w:rsidRDefault="00A56FA2" w:rsidP="00A56FA2">
      <w:pPr>
        <w:rPr>
          <w:sz w:val="20"/>
          <w:szCs w:val="20"/>
          <w:lang w:val="en-US"/>
        </w:rPr>
      </w:pPr>
      <w:r w:rsidRPr="0072446D">
        <w:rPr>
          <w:i/>
          <w:iCs/>
          <w:sz w:val="20"/>
          <w:szCs w:val="20"/>
          <w:lang w:val="en-US"/>
        </w:rPr>
        <w:t>CO</w:t>
      </w:r>
      <w:r w:rsidRPr="0072446D">
        <w:rPr>
          <w:i/>
          <w:iCs/>
          <w:sz w:val="20"/>
          <w:szCs w:val="20"/>
          <w:vertAlign w:val="subscript"/>
          <w:lang w:val="en-US"/>
        </w:rPr>
        <w:t>2</w:t>
      </w:r>
      <w:r w:rsidRPr="0072446D">
        <w:rPr>
          <w:i/>
          <w:iCs/>
          <w:sz w:val="20"/>
          <w:szCs w:val="20"/>
          <w:lang w:val="en-US"/>
        </w:rPr>
        <w:t xml:space="preserve"> Emissions by Country</w:t>
      </w:r>
      <w:r w:rsidRPr="0072446D">
        <w:rPr>
          <w:sz w:val="20"/>
          <w:szCs w:val="20"/>
          <w:lang w:val="en-US"/>
        </w:rPr>
        <w:t xml:space="preserve">. worldometer [online] n.d. [cit. 30. 3. 2024]. Dostupné na: </w:t>
      </w:r>
      <w:hyperlink r:id="rId13" w:history="1">
        <w:r w:rsidR="00E863D5" w:rsidRPr="0091371A">
          <w:rPr>
            <w:rStyle w:val="Hyperlink"/>
            <w:color w:val="31849B"/>
            <w:sz w:val="20"/>
            <w:szCs w:val="20"/>
            <w:u w:val="none"/>
            <w:lang w:val="en-US"/>
          </w:rPr>
          <w:t>https://www.worldometers.info/co2-emissions/co2-emissions-by-country/</w:t>
        </w:r>
      </w:hyperlink>
      <w:r w:rsidR="00E863D5" w:rsidRPr="0091371A">
        <w:rPr>
          <w:color w:val="31849B"/>
          <w:sz w:val="20"/>
          <w:szCs w:val="20"/>
          <w:lang w:val="en-US"/>
        </w:rPr>
        <w:t xml:space="preserve"> </w:t>
      </w:r>
      <w:r w:rsidR="0091371A" w:rsidRPr="00E21937">
        <w:rPr>
          <w:rStyle w:val="Emphasis"/>
          <w:color w:val="31849B"/>
        </w:rPr>
        <w:sym w:font="Webdings" w:char="F0FC"/>
      </w:r>
    </w:p>
    <w:p w14:paraId="77F47822" w14:textId="67941B80" w:rsidR="002F3368" w:rsidRPr="0072446D" w:rsidRDefault="00A56FA2" w:rsidP="00A56FA2">
      <w:pPr>
        <w:rPr>
          <w:sz w:val="20"/>
          <w:szCs w:val="20"/>
          <w:lang w:val="en-US"/>
        </w:rPr>
      </w:pPr>
      <w:r w:rsidRPr="0072446D">
        <w:rPr>
          <w:sz w:val="20"/>
          <w:szCs w:val="20"/>
          <w:lang w:val="en-US"/>
        </w:rPr>
        <w:t xml:space="preserve">PARKINSON, Stuart, COTTRELL, Linsey. </w:t>
      </w:r>
      <w:r w:rsidRPr="0072446D">
        <w:rPr>
          <w:i/>
          <w:iCs/>
          <w:sz w:val="20"/>
          <w:szCs w:val="20"/>
          <w:lang w:val="en-US"/>
        </w:rPr>
        <w:t>Estimating the Military’s Global Greenhouse Gas Emission. Scientists for Global Responsibility (SGR) and the Conflict and Environment Observatory</w:t>
      </w:r>
      <w:r w:rsidR="00E863D5" w:rsidRPr="0072446D">
        <w:rPr>
          <w:i/>
          <w:iCs/>
          <w:sz w:val="20"/>
          <w:szCs w:val="20"/>
          <w:lang w:val="en-US"/>
        </w:rPr>
        <w:t>.</w:t>
      </w:r>
      <w:r w:rsidRPr="0072446D">
        <w:rPr>
          <w:i/>
          <w:iCs/>
          <w:sz w:val="20"/>
          <w:szCs w:val="20"/>
          <w:lang w:val="en-US"/>
        </w:rPr>
        <w:t xml:space="preserve"> </w:t>
      </w:r>
      <w:r w:rsidRPr="0072446D">
        <w:rPr>
          <w:sz w:val="20"/>
          <w:szCs w:val="20"/>
          <w:lang w:val="en-US"/>
        </w:rPr>
        <w:t xml:space="preserve">CEOBS [online] 2022. [cit. 30. 3. 2024].  Dostupné na: </w:t>
      </w:r>
      <w:hyperlink r:id="rId14" w:history="1">
        <w:r w:rsidR="00E863D5" w:rsidRPr="0091371A">
          <w:rPr>
            <w:rStyle w:val="Hyperlink"/>
            <w:color w:val="31849B"/>
            <w:sz w:val="20"/>
            <w:szCs w:val="20"/>
            <w:u w:val="none"/>
            <w:lang w:val="en-US"/>
          </w:rPr>
          <w:t>https://ceobs.org/wp-content/uploads/2022/11/SGR-CEOBS_Estimating_Global_MIlitary_GHG_Emissions.pdf</w:t>
        </w:r>
      </w:hyperlink>
      <w:r w:rsidR="00E863D5" w:rsidRPr="0091371A">
        <w:rPr>
          <w:color w:val="31849B"/>
          <w:sz w:val="20"/>
          <w:szCs w:val="20"/>
          <w:lang w:val="en-US"/>
        </w:rPr>
        <w:t xml:space="preserve"> </w:t>
      </w:r>
      <w:bookmarkStart w:id="2" w:name="_Hlk174290820"/>
      <w:r w:rsidR="0091371A" w:rsidRPr="00E21937">
        <w:rPr>
          <w:rStyle w:val="Emphasis"/>
          <w:color w:val="31849B"/>
        </w:rPr>
        <w:sym w:font="Webdings" w:char="F0FC"/>
      </w:r>
      <w:bookmarkEnd w:id="2"/>
    </w:p>
    <w:p w14:paraId="2AC68D38" w14:textId="77777777" w:rsidR="002F3368" w:rsidRPr="002F3368" w:rsidRDefault="002F3368" w:rsidP="002F3368">
      <w:pPr>
        <w:rPr>
          <w:lang w:val="en-US"/>
        </w:rPr>
      </w:pPr>
    </w:p>
    <w:sectPr w:rsidR="002F3368" w:rsidRPr="002F3368" w:rsidSect="00E863D5">
      <w:pgSz w:w="11909" w:h="16834"/>
      <w:pgMar w:top="1440" w:right="1469" w:bottom="156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91637A" w14:textId="77777777" w:rsidR="00E23CB8" w:rsidRPr="002A0D8C" w:rsidRDefault="00E23CB8" w:rsidP="00D528B6">
      <w:r w:rsidRPr="002A0D8C">
        <w:separator/>
      </w:r>
    </w:p>
  </w:endnote>
  <w:endnote w:type="continuationSeparator" w:id="0">
    <w:p w14:paraId="78295574" w14:textId="77777777" w:rsidR="00E23CB8" w:rsidRPr="002A0D8C" w:rsidRDefault="00E23CB8" w:rsidP="00D528B6">
      <w:r w:rsidRPr="002A0D8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ource Sans Pro Black">
    <w:charset w:val="00"/>
    <w:family w:val="swiss"/>
    <w:pitch w:val="variable"/>
    <w:sig w:usb0="600002F7" w:usb1="02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AFA3C" w14:textId="1A20BEE3" w:rsidR="002C0FAB" w:rsidRPr="002A0D8C" w:rsidRDefault="00796782" w:rsidP="00D528B6">
    <w:r w:rsidRPr="002A0D8C">
      <w:drawing>
        <wp:anchor distT="0" distB="0" distL="114300" distR="114300" simplePos="0" relativeHeight="251658240" behindDoc="1" locked="0" layoutInCell="1" allowOverlap="1" wp14:anchorId="644A94DF" wp14:editId="453F8B28">
          <wp:simplePos x="0" y="0"/>
          <wp:positionH relativeFrom="page">
            <wp:align>center</wp:align>
          </wp:positionH>
          <wp:positionV relativeFrom="paragraph">
            <wp:posOffset>-628015</wp:posOffset>
          </wp:positionV>
          <wp:extent cx="7701067" cy="1494657"/>
          <wp:effectExtent l="0" t="0" r="0" b="0"/>
          <wp:wrapNone/>
          <wp:docPr id="1744898510" name="Picture 1744898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01067" cy="1494657"/>
                  </a:xfrm>
                  <a:prstGeom prst="rect">
                    <a:avLst/>
                  </a:prstGeom>
                  <a:noFill/>
                  <a:ln>
                    <a:noFill/>
                  </a:ln>
                </pic:spPr>
              </pic:pic>
            </a:graphicData>
          </a:graphic>
          <wp14:sizeRelH relativeFrom="page">
            <wp14:pctWidth>0</wp14:pctWidth>
          </wp14:sizeRelH>
          <wp14:sizeRelV relativeFrom="page">
            <wp14:pctHeight>0</wp14:pctHeight>
          </wp14:sizeRelV>
        </wp:anchor>
      </w:drawing>
    </w:r>
    <w:r w:rsidRPr="002A0D8C">
      <w:t xml:space="preserve"> </w:t>
    </w:r>
    <w:r w:rsidRPr="002A0D8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5A5550" w14:textId="77777777" w:rsidR="00E23CB8" w:rsidRPr="002A0D8C" w:rsidRDefault="00E23CB8" w:rsidP="00D528B6">
      <w:r w:rsidRPr="002A0D8C">
        <w:separator/>
      </w:r>
    </w:p>
  </w:footnote>
  <w:footnote w:type="continuationSeparator" w:id="0">
    <w:p w14:paraId="7E39AF80" w14:textId="77777777" w:rsidR="00E23CB8" w:rsidRPr="002A0D8C" w:rsidRDefault="00E23CB8" w:rsidP="00D528B6">
      <w:r w:rsidRPr="002A0D8C">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25CDC"/>
    <w:multiLevelType w:val="multilevel"/>
    <w:tmpl w:val="737825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F669CA"/>
    <w:multiLevelType w:val="multilevel"/>
    <w:tmpl w:val="5DFCFD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A2F63A5"/>
    <w:multiLevelType w:val="multilevel"/>
    <w:tmpl w:val="FF60C15A"/>
    <w:lvl w:ilvl="0">
      <w:start w:val="1"/>
      <w:numFmt w:val="bullet"/>
      <w:lvlText w:val=""/>
      <w:lvlJc w:val="left"/>
      <w:pPr>
        <w:ind w:left="720" w:hanging="360"/>
      </w:pPr>
      <w:rPr>
        <w:rFonts w:ascii="Symbol" w:hAnsi="Symbol" w:hint="default"/>
        <w:strike w:val="0"/>
        <w:dstrike w:val="0"/>
        <w:u w:val="none"/>
        <w:effect w:val="no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 w15:restartNumberingAfterBreak="0">
    <w:nsid w:val="0BCC43B0"/>
    <w:multiLevelType w:val="hybridMultilevel"/>
    <w:tmpl w:val="4F5E3E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330605"/>
    <w:multiLevelType w:val="hybridMultilevel"/>
    <w:tmpl w:val="60AAB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C600A5"/>
    <w:multiLevelType w:val="hybridMultilevel"/>
    <w:tmpl w:val="F6E0A5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C0558B"/>
    <w:multiLevelType w:val="hybridMultilevel"/>
    <w:tmpl w:val="2FBEDE8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48A38E8"/>
    <w:multiLevelType w:val="multilevel"/>
    <w:tmpl w:val="63066BFE"/>
    <w:lvl w:ilvl="0">
      <w:start w:val="1"/>
      <w:numFmt w:val="bullet"/>
      <w:lvlText w:val="●"/>
      <w:lvlJc w:val="left"/>
      <w:pPr>
        <w:ind w:left="720" w:hanging="360"/>
      </w:pPr>
      <w:rPr>
        <w:strike w:val="0"/>
        <w:dstrike w:val="0"/>
        <w:color w:val="31849B"/>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8" w15:restartNumberingAfterBreak="0">
    <w:nsid w:val="159B07C2"/>
    <w:multiLevelType w:val="hybridMultilevel"/>
    <w:tmpl w:val="75D29C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7CB7D97"/>
    <w:multiLevelType w:val="multilevel"/>
    <w:tmpl w:val="A68E2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B2D47D1"/>
    <w:multiLevelType w:val="multilevel"/>
    <w:tmpl w:val="70946C1E"/>
    <w:lvl w:ilvl="0">
      <w:start w:val="1"/>
      <w:numFmt w:val="bullet"/>
      <w:lvlText w:val="●"/>
      <w:lvlJc w:val="left"/>
      <w:pPr>
        <w:ind w:left="720" w:hanging="360"/>
      </w:pPr>
      <w:rPr>
        <w:rFonts w:ascii="Noto Sans Symbols" w:eastAsia="Noto Sans Symbols" w:hAnsi="Noto Sans Symbols" w:cs="Noto Sans Symbols"/>
        <w:color w:val="31849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D09080D"/>
    <w:multiLevelType w:val="hybridMultilevel"/>
    <w:tmpl w:val="F118C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17583A"/>
    <w:multiLevelType w:val="hybridMultilevel"/>
    <w:tmpl w:val="FC980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2362188"/>
    <w:multiLevelType w:val="multilevel"/>
    <w:tmpl w:val="44BEC19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 w15:restartNumberingAfterBreak="0">
    <w:nsid w:val="266828A8"/>
    <w:multiLevelType w:val="hybridMultilevel"/>
    <w:tmpl w:val="E53497D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7551725"/>
    <w:multiLevelType w:val="hybridMultilevel"/>
    <w:tmpl w:val="5818F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8DB0A37"/>
    <w:multiLevelType w:val="hybridMultilevel"/>
    <w:tmpl w:val="0D76CC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A775BE9"/>
    <w:multiLevelType w:val="multilevel"/>
    <w:tmpl w:val="74F8C5D4"/>
    <w:lvl w:ilvl="0">
      <w:start w:val="1"/>
      <w:numFmt w:val="bullet"/>
      <w:lvlText w:val="o"/>
      <w:lvlJc w:val="left"/>
      <w:pPr>
        <w:ind w:left="1428" w:hanging="360"/>
      </w:pPr>
      <w:rPr>
        <w:rFonts w:ascii="Courier New" w:eastAsia="Courier New" w:hAnsi="Courier New" w:cs="Courier New"/>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8" w15:restartNumberingAfterBreak="0">
    <w:nsid w:val="2C050498"/>
    <w:multiLevelType w:val="hybridMultilevel"/>
    <w:tmpl w:val="B40242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854F5D"/>
    <w:multiLevelType w:val="multilevel"/>
    <w:tmpl w:val="C2F81E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17B697D"/>
    <w:multiLevelType w:val="hybridMultilevel"/>
    <w:tmpl w:val="CE8A055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2EAA748C">
      <w:start w:val="5"/>
      <w:numFmt w:val="bullet"/>
      <w:lvlText w:val="·"/>
      <w:lvlJc w:val="left"/>
      <w:pPr>
        <w:ind w:left="1800" w:hanging="360"/>
      </w:pPr>
      <w:rPr>
        <w:rFonts w:ascii="Source Sans Pro" w:eastAsia="Times New Roman" w:hAnsi="Source Sans Pro" w:cs="Times New Roman"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2A63CB5"/>
    <w:multiLevelType w:val="hybridMultilevel"/>
    <w:tmpl w:val="553C61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D26296"/>
    <w:multiLevelType w:val="hybridMultilevel"/>
    <w:tmpl w:val="E6BAEC40"/>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3835734"/>
    <w:multiLevelType w:val="multilevel"/>
    <w:tmpl w:val="8216FAF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4" w15:restartNumberingAfterBreak="0">
    <w:nsid w:val="34B24D40"/>
    <w:multiLevelType w:val="multilevel"/>
    <w:tmpl w:val="A68E2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37200877"/>
    <w:multiLevelType w:val="hybridMultilevel"/>
    <w:tmpl w:val="FF34F73E"/>
    <w:lvl w:ilvl="0" w:tplc="19A2B966">
      <w:numFmt w:val="bullet"/>
      <w:lvlText w:val="-"/>
      <w:lvlJc w:val="left"/>
      <w:pPr>
        <w:ind w:left="720" w:hanging="360"/>
      </w:pPr>
      <w:rPr>
        <w:rFonts w:ascii="Source Sans Pro" w:eastAsia="Times New Roman" w:hAnsi="Source Sans Pro"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8387442"/>
    <w:multiLevelType w:val="multilevel"/>
    <w:tmpl w:val="CF80DBFE"/>
    <w:lvl w:ilvl="0">
      <w:numFmt w:val="bullet"/>
      <w:lvlText w:val="●"/>
      <w:lvlJc w:val="left"/>
      <w:pPr>
        <w:ind w:left="720" w:hanging="360"/>
      </w:pPr>
      <w:rPr>
        <w:rFonts w:ascii="Times New Roman" w:eastAsia="Times New Roman" w:hAnsi="Times New Roman" w:cs="Times New Roman"/>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39147D88"/>
    <w:multiLevelType w:val="hybridMultilevel"/>
    <w:tmpl w:val="3AE02D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9315131"/>
    <w:multiLevelType w:val="hybridMultilevel"/>
    <w:tmpl w:val="25EE9778"/>
    <w:lvl w:ilvl="0" w:tplc="1F32214E">
      <w:numFmt w:val="bullet"/>
      <w:lvlText w:val="•"/>
      <w:lvlJc w:val="left"/>
      <w:pPr>
        <w:ind w:left="720" w:hanging="360"/>
      </w:pPr>
      <w:rPr>
        <w:rFonts w:ascii="Source Sans Pro" w:eastAsiaTheme="minorHAnsi" w:hAnsi="Source Sans Pro" w:cstheme="minorBidi" w:hint="default"/>
        <w:color w:val="4A442A" w:themeColor="background2" w:themeShade="4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DA1795B"/>
    <w:multiLevelType w:val="multilevel"/>
    <w:tmpl w:val="CC7685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3E1B580C"/>
    <w:multiLevelType w:val="hybridMultilevel"/>
    <w:tmpl w:val="35BAA9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DD552E"/>
    <w:multiLevelType w:val="hybridMultilevel"/>
    <w:tmpl w:val="FFBA4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15946E2"/>
    <w:multiLevelType w:val="multilevel"/>
    <w:tmpl w:val="FC34E5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46E34712"/>
    <w:multiLevelType w:val="hybridMultilevel"/>
    <w:tmpl w:val="0C207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6F022CF"/>
    <w:multiLevelType w:val="hybridMultilevel"/>
    <w:tmpl w:val="01381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7FD71FF"/>
    <w:multiLevelType w:val="hybridMultilevel"/>
    <w:tmpl w:val="35A66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A961290"/>
    <w:multiLevelType w:val="hybridMultilevel"/>
    <w:tmpl w:val="8D78A5F4"/>
    <w:lvl w:ilvl="0" w:tplc="E2346F54">
      <w:numFmt w:val="bullet"/>
      <w:lvlText w:val="•"/>
      <w:lvlJc w:val="left"/>
      <w:pPr>
        <w:ind w:left="720" w:hanging="360"/>
      </w:pPr>
      <w:rPr>
        <w:rFonts w:ascii="Source Sans Pro" w:eastAsia="Times New Roman" w:hAnsi="Source Sans Pro"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C540105"/>
    <w:multiLevelType w:val="multilevel"/>
    <w:tmpl w:val="B9B855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4CF47544"/>
    <w:multiLevelType w:val="hybridMultilevel"/>
    <w:tmpl w:val="17D6B2D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9C67A5"/>
    <w:multiLevelType w:val="multilevel"/>
    <w:tmpl w:val="DB90CB9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0" w15:restartNumberingAfterBreak="0">
    <w:nsid w:val="4FD14CAC"/>
    <w:multiLevelType w:val="multilevel"/>
    <w:tmpl w:val="CC403E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5219582F"/>
    <w:multiLevelType w:val="hybridMultilevel"/>
    <w:tmpl w:val="A574DE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39A09C6"/>
    <w:multiLevelType w:val="hybridMultilevel"/>
    <w:tmpl w:val="20D4C684"/>
    <w:lvl w:ilvl="0" w:tplc="36FCB632">
      <w:start w:val="1"/>
      <w:numFmt w:val="bullet"/>
      <w:lvlText w:val=""/>
      <w:lvlJc w:val="left"/>
      <w:pPr>
        <w:ind w:left="720" w:hanging="360"/>
      </w:pPr>
      <w:rPr>
        <w:rFonts w:ascii="Symbol" w:hAnsi="Symbol" w:hint="default"/>
        <w:color w:val="31849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521165D"/>
    <w:multiLevelType w:val="hybridMultilevel"/>
    <w:tmpl w:val="4CD88394"/>
    <w:lvl w:ilvl="0" w:tplc="19A2B966">
      <w:numFmt w:val="bullet"/>
      <w:lvlText w:val="-"/>
      <w:lvlJc w:val="left"/>
      <w:pPr>
        <w:ind w:left="720" w:hanging="360"/>
      </w:pPr>
      <w:rPr>
        <w:rFonts w:ascii="Source Sans Pro" w:eastAsia="Times New Roman" w:hAnsi="Source Sans Pro"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5C94828"/>
    <w:multiLevelType w:val="hybridMultilevel"/>
    <w:tmpl w:val="C924FE3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5A8B455C"/>
    <w:multiLevelType w:val="hybridMultilevel"/>
    <w:tmpl w:val="A2343D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D6B1EFA"/>
    <w:multiLevelType w:val="multilevel"/>
    <w:tmpl w:val="C76E6528"/>
    <w:lvl w:ilvl="0">
      <w:start w:val="1"/>
      <w:numFmt w:val="bullet"/>
      <w:lvlText w:val="●"/>
      <w:lvlJc w:val="left"/>
      <w:pPr>
        <w:ind w:left="720" w:hanging="360"/>
      </w:pPr>
      <w:rPr>
        <w:color w:val="31849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63092496"/>
    <w:multiLevelType w:val="multilevel"/>
    <w:tmpl w:val="4058FBA8"/>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8" w15:restartNumberingAfterBreak="0">
    <w:nsid w:val="633F298D"/>
    <w:multiLevelType w:val="hybridMultilevel"/>
    <w:tmpl w:val="95B495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3A87471"/>
    <w:multiLevelType w:val="multilevel"/>
    <w:tmpl w:val="D9C022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0" w15:restartNumberingAfterBreak="0">
    <w:nsid w:val="66535427"/>
    <w:multiLevelType w:val="hybridMultilevel"/>
    <w:tmpl w:val="458A2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7BB3DD8"/>
    <w:multiLevelType w:val="multilevel"/>
    <w:tmpl w:val="50B20FD8"/>
    <w:lvl w:ilvl="0">
      <w:start w:val="1"/>
      <w:numFmt w:val="bullet"/>
      <w:lvlText w:val=""/>
      <w:lvlJc w:val="left"/>
      <w:pPr>
        <w:ind w:left="720" w:hanging="360"/>
      </w:pPr>
      <w:rPr>
        <w:rFonts w:ascii="Symbol" w:hAnsi="Symbol" w:hint="default"/>
        <w:strike w:val="0"/>
        <w:dstrike w:val="0"/>
        <w:u w:val="none"/>
        <w:effect w:val="no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2" w15:restartNumberingAfterBreak="0">
    <w:nsid w:val="67E162D7"/>
    <w:multiLevelType w:val="multilevel"/>
    <w:tmpl w:val="5AAE2D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68D90A94"/>
    <w:multiLevelType w:val="hybridMultilevel"/>
    <w:tmpl w:val="01684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C4434AD"/>
    <w:multiLevelType w:val="multilevel"/>
    <w:tmpl w:val="30B05F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6F8171E4"/>
    <w:multiLevelType w:val="hybridMultilevel"/>
    <w:tmpl w:val="24A89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FEC01D5"/>
    <w:multiLevelType w:val="multilevel"/>
    <w:tmpl w:val="CCCEA2B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7" w15:restartNumberingAfterBreak="0">
    <w:nsid w:val="730E1E3E"/>
    <w:multiLevelType w:val="multilevel"/>
    <w:tmpl w:val="E4EA8232"/>
    <w:lvl w:ilvl="0">
      <w:start w:val="1"/>
      <w:numFmt w:val="upp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rPr>
        <w:rFonts w:ascii="Courier New" w:eastAsia="Courier New" w:hAnsi="Courier New" w:cs="Courier New"/>
      </w:rPr>
    </w:lvl>
    <w:lvl w:ilvl="2">
      <w:start w:val="1"/>
      <w:numFmt w:val="lowerRoman"/>
      <w:lvlText w:val="%3."/>
      <w:lvlJc w:val="right"/>
      <w:pPr>
        <w:ind w:left="2160" w:hanging="360"/>
      </w:pPr>
      <w:rPr>
        <w:rFonts w:ascii="Noto Sans Symbols" w:eastAsia="Noto Sans Symbols" w:hAnsi="Noto Sans Symbols" w:cs="Noto Sans Symbols"/>
      </w:rPr>
    </w:lvl>
    <w:lvl w:ilvl="3">
      <w:start w:val="1"/>
      <w:numFmt w:val="decimal"/>
      <w:lvlText w:val="%4."/>
      <w:lvlJc w:val="left"/>
      <w:pPr>
        <w:ind w:left="2880" w:hanging="360"/>
      </w:pPr>
      <w:rPr>
        <w:rFonts w:ascii="Noto Sans Symbols" w:eastAsia="Noto Sans Symbols" w:hAnsi="Noto Sans Symbols" w:cs="Noto Sans Symbols"/>
      </w:rPr>
    </w:lvl>
    <w:lvl w:ilvl="4">
      <w:start w:val="1"/>
      <w:numFmt w:val="lowerLetter"/>
      <w:lvlText w:val="%5."/>
      <w:lvlJc w:val="left"/>
      <w:pPr>
        <w:ind w:left="3600" w:hanging="360"/>
      </w:pPr>
      <w:rPr>
        <w:rFonts w:ascii="Courier New" w:eastAsia="Courier New" w:hAnsi="Courier New" w:cs="Courier New"/>
      </w:rPr>
    </w:lvl>
    <w:lvl w:ilvl="5">
      <w:start w:val="1"/>
      <w:numFmt w:val="lowerRoman"/>
      <w:lvlText w:val="%6."/>
      <w:lvlJc w:val="right"/>
      <w:pPr>
        <w:ind w:left="4320" w:hanging="360"/>
      </w:pPr>
      <w:rPr>
        <w:rFonts w:ascii="Noto Sans Symbols" w:eastAsia="Noto Sans Symbols" w:hAnsi="Noto Sans Symbols" w:cs="Noto Sans Symbols"/>
      </w:rPr>
    </w:lvl>
    <w:lvl w:ilvl="6">
      <w:start w:val="1"/>
      <w:numFmt w:val="decimal"/>
      <w:lvlText w:val="%7."/>
      <w:lvlJc w:val="left"/>
      <w:pPr>
        <w:ind w:left="5040" w:hanging="360"/>
      </w:pPr>
      <w:rPr>
        <w:rFonts w:ascii="Noto Sans Symbols" w:eastAsia="Noto Sans Symbols" w:hAnsi="Noto Sans Symbols" w:cs="Noto Sans Symbols"/>
      </w:rPr>
    </w:lvl>
    <w:lvl w:ilvl="7">
      <w:start w:val="1"/>
      <w:numFmt w:val="lowerLetter"/>
      <w:lvlText w:val="%8."/>
      <w:lvlJc w:val="left"/>
      <w:pPr>
        <w:ind w:left="5760" w:hanging="360"/>
      </w:pPr>
      <w:rPr>
        <w:rFonts w:ascii="Courier New" w:eastAsia="Courier New" w:hAnsi="Courier New" w:cs="Courier New"/>
      </w:rPr>
    </w:lvl>
    <w:lvl w:ilvl="8">
      <w:start w:val="1"/>
      <w:numFmt w:val="lowerRoman"/>
      <w:lvlText w:val="%9."/>
      <w:lvlJc w:val="right"/>
      <w:pPr>
        <w:ind w:left="6480" w:hanging="360"/>
      </w:pPr>
      <w:rPr>
        <w:rFonts w:ascii="Noto Sans Symbols" w:eastAsia="Noto Sans Symbols" w:hAnsi="Noto Sans Symbols" w:cs="Noto Sans Symbols"/>
      </w:rPr>
    </w:lvl>
  </w:abstractNum>
  <w:abstractNum w:abstractNumId="58" w15:restartNumberingAfterBreak="0">
    <w:nsid w:val="739B57AF"/>
    <w:multiLevelType w:val="multilevel"/>
    <w:tmpl w:val="25CA0638"/>
    <w:lvl w:ilvl="0">
      <w:start w:val="1"/>
      <w:numFmt w:val="bullet"/>
      <w:lvlText w:val="●"/>
      <w:lvlJc w:val="left"/>
      <w:pPr>
        <w:ind w:left="1457" w:hanging="360"/>
      </w:pPr>
      <w:rPr>
        <w:rFonts w:ascii="Noto Sans Symbols" w:eastAsia="Noto Sans Symbols" w:hAnsi="Noto Sans Symbols" w:cs="Noto Sans Symbols"/>
      </w:rPr>
    </w:lvl>
    <w:lvl w:ilvl="1">
      <w:start w:val="1"/>
      <w:numFmt w:val="bullet"/>
      <w:lvlText w:val="o"/>
      <w:lvlJc w:val="left"/>
      <w:pPr>
        <w:ind w:left="2177" w:hanging="360"/>
      </w:pPr>
      <w:rPr>
        <w:rFonts w:ascii="Courier New" w:eastAsia="Courier New" w:hAnsi="Courier New" w:cs="Courier New"/>
      </w:rPr>
    </w:lvl>
    <w:lvl w:ilvl="2">
      <w:start w:val="1"/>
      <w:numFmt w:val="bullet"/>
      <w:lvlText w:val="▪"/>
      <w:lvlJc w:val="left"/>
      <w:pPr>
        <w:ind w:left="2897" w:hanging="360"/>
      </w:pPr>
      <w:rPr>
        <w:rFonts w:ascii="Noto Sans Symbols" w:eastAsia="Noto Sans Symbols" w:hAnsi="Noto Sans Symbols" w:cs="Noto Sans Symbols"/>
      </w:rPr>
    </w:lvl>
    <w:lvl w:ilvl="3">
      <w:start w:val="1"/>
      <w:numFmt w:val="bullet"/>
      <w:lvlText w:val="●"/>
      <w:lvlJc w:val="left"/>
      <w:pPr>
        <w:ind w:left="3617" w:hanging="360"/>
      </w:pPr>
      <w:rPr>
        <w:rFonts w:ascii="Noto Sans Symbols" w:eastAsia="Noto Sans Symbols" w:hAnsi="Noto Sans Symbols" w:cs="Noto Sans Symbols"/>
      </w:rPr>
    </w:lvl>
    <w:lvl w:ilvl="4">
      <w:start w:val="1"/>
      <w:numFmt w:val="bullet"/>
      <w:lvlText w:val="o"/>
      <w:lvlJc w:val="left"/>
      <w:pPr>
        <w:ind w:left="4337" w:hanging="360"/>
      </w:pPr>
      <w:rPr>
        <w:rFonts w:ascii="Courier New" w:eastAsia="Courier New" w:hAnsi="Courier New" w:cs="Courier New"/>
      </w:rPr>
    </w:lvl>
    <w:lvl w:ilvl="5">
      <w:start w:val="1"/>
      <w:numFmt w:val="bullet"/>
      <w:lvlText w:val="▪"/>
      <w:lvlJc w:val="left"/>
      <w:pPr>
        <w:ind w:left="5057" w:hanging="360"/>
      </w:pPr>
      <w:rPr>
        <w:rFonts w:ascii="Noto Sans Symbols" w:eastAsia="Noto Sans Symbols" w:hAnsi="Noto Sans Symbols" w:cs="Noto Sans Symbols"/>
      </w:rPr>
    </w:lvl>
    <w:lvl w:ilvl="6">
      <w:start w:val="1"/>
      <w:numFmt w:val="bullet"/>
      <w:lvlText w:val="●"/>
      <w:lvlJc w:val="left"/>
      <w:pPr>
        <w:ind w:left="5777" w:hanging="360"/>
      </w:pPr>
      <w:rPr>
        <w:rFonts w:ascii="Noto Sans Symbols" w:eastAsia="Noto Sans Symbols" w:hAnsi="Noto Sans Symbols" w:cs="Noto Sans Symbols"/>
      </w:rPr>
    </w:lvl>
    <w:lvl w:ilvl="7">
      <w:start w:val="1"/>
      <w:numFmt w:val="bullet"/>
      <w:lvlText w:val="o"/>
      <w:lvlJc w:val="left"/>
      <w:pPr>
        <w:ind w:left="6497" w:hanging="360"/>
      </w:pPr>
      <w:rPr>
        <w:rFonts w:ascii="Courier New" w:eastAsia="Courier New" w:hAnsi="Courier New" w:cs="Courier New"/>
      </w:rPr>
    </w:lvl>
    <w:lvl w:ilvl="8">
      <w:start w:val="1"/>
      <w:numFmt w:val="bullet"/>
      <w:lvlText w:val="▪"/>
      <w:lvlJc w:val="left"/>
      <w:pPr>
        <w:ind w:left="7217" w:hanging="360"/>
      </w:pPr>
      <w:rPr>
        <w:rFonts w:ascii="Noto Sans Symbols" w:eastAsia="Noto Sans Symbols" w:hAnsi="Noto Sans Symbols" w:cs="Noto Sans Symbols"/>
      </w:rPr>
    </w:lvl>
  </w:abstractNum>
  <w:abstractNum w:abstractNumId="59" w15:restartNumberingAfterBreak="0">
    <w:nsid w:val="74110CD5"/>
    <w:multiLevelType w:val="multilevel"/>
    <w:tmpl w:val="8ACAD0BE"/>
    <w:lvl w:ilvl="0">
      <w:start w:val="1"/>
      <w:numFmt w:val="bullet"/>
      <w:lvlText w:val="●"/>
      <w:lvlJc w:val="left"/>
      <w:pPr>
        <w:ind w:left="720" w:hanging="360"/>
      </w:pPr>
      <w:rPr>
        <w:rFonts w:ascii="Noto Sans Symbols" w:eastAsia="Noto Sans Symbols" w:hAnsi="Noto Sans Symbols" w:cs="Noto Sans Symbols"/>
        <w:color w:val="31849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76BB37DE"/>
    <w:multiLevelType w:val="multilevel"/>
    <w:tmpl w:val="A68E2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77BD5BE2"/>
    <w:multiLevelType w:val="multilevel"/>
    <w:tmpl w:val="7D140E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77DD25A1"/>
    <w:multiLevelType w:val="multilevel"/>
    <w:tmpl w:val="BBBEF8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7864711C"/>
    <w:multiLevelType w:val="hybridMultilevel"/>
    <w:tmpl w:val="0234D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B431DF3"/>
    <w:multiLevelType w:val="multilevel"/>
    <w:tmpl w:val="5D90C5B6"/>
    <w:lvl w:ilvl="0">
      <w:start w:val="1"/>
      <w:numFmt w:val="bullet"/>
      <w:lvlText w:val=""/>
      <w:lvlJc w:val="left"/>
      <w:pPr>
        <w:ind w:left="720" w:hanging="360"/>
      </w:pPr>
      <w:rPr>
        <w:rFonts w:ascii="Symbol" w:hAnsi="Symbol" w:hint="default"/>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5" w15:restartNumberingAfterBreak="0">
    <w:nsid w:val="7BE41F0E"/>
    <w:multiLevelType w:val="multilevel"/>
    <w:tmpl w:val="FF60C15A"/>
    <w:lvl w:ilvl="0">
      <w:start w:val="1"/>
      <w:numFmt w:val="bullet"/>
      <w:lvlText w:val=""/>
      <w:lvlJc w:val="left"/>
      <w:pPr>
        <w:ind w:left="720" w:hanging="360"/>
      </w:pPr>
      <w:rPr>
        <w:rFonts w:ascii="Symbol" w:hAnsi="Symbol" w:hint="default"/>
        <w:strike w:val="0"/>
        <w:dstrike w:val="0"/>
        <w:u w:val="none"/>
        <w:effect w:val="no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6" w15:restartNumberingAfterBreak="0">
    <w:nsid w:val="7C75577D"/>
    <w:multiLevelType w:val="hybridMultilevel"/>
    <w:tmpl w:val="1B726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C9E0F93"/>
    <w:multiLevelType w:val="hybridMultilevel"/>
    <w:tmpl w:val="B99E5CD0"/>
    <w:lvl w:ilvl="0" w:tplc="08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8" w15:restartNumberingAfterBreak="0">
    <w:nsid w:val="7D67253E"/>
    <w:multiLevelType w:val="hybridMultilevel"/>
    <w:tmpl w:val="6316B46C"/>
    <w:lvl w:ilvl="0" w:tplc="19A2B966">
      <w:numFmt w:val="bullet"/>
      <w:lvlText w:val="-"/>
      <w:lvlJc w:val="left"/>
      <w:pPr>
        <w:ind w:left="720" w:hanging="360"/>
      </w:pPr>
      <w:rPr>
        <w:rFonts w:ascii="Source Sans Pro" w:eastAsia="Times New Roman" w:hAnsi="Source Sans Pro"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7E92083C"/>
    <w:multiLevelType w:val="hybridMultilevel"/>
    <w:tmpl w:val="273EEA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FC17588"/>
    <w:multiLevelType w:val="multilevel"/>
    <w:tmpl w:val="5D90C5B6"/>
    <w:lvl w:ilvl="0">
      <w:start w:val="1"/>
      <w:numFmt w:val="bullet"/>
      <w:lvlText w:val=""/>
      <w:lvlJc w:val="left"/>
      <w:pPr>
        <w:ind w:left="720" w:hanging="360"/>
      </w:pPr>
      <w:rPr>
        <w:rFonts w:ascii="Symbol" w:hAnsi="Symbol" w:hint="default"/>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16cid:durableId="2029796936">
    <w:abstractNumId w:val="9"/>
  </w:num>
  <w:num w:numId="2" w16cid:durableId="1984579835">
    <w:abstractNumId w:val="7"/>
  </w:num>
  <w:num w:numId="3" w16cid:durableId="1068961290">
    <w:abstractNumId w:val="56"/>
  </w:num>
  <w:num w:numId="4" w16cid:durableId="886183905">
    <w:abstractNumId w:val="13"/>
  </w:num>
  <w:num w:numId="5" w16cid:durableId="88895206">
    <w:abstractNumId w:val="42"/>
  </w:num>
  <w:num w:numId="6" w16cid:durableId="504322123">
    <w:abstractNumId w:val="36"/>
  </w:num>
  <w:num w:numId="7" w16cid:durableId="538708488">
    <w:abstractNumId w:val="8"/>
  </w:num>
  <w:num w:numId="8" w16cid:durableId="2121879186">
    <w:abstractNumId w:val="3"/>
  </w:num>
  <w:num w:numId="9" w16cid:durableId="1656638475">
    <w:abstractNumId w:val="59"/>
  </w:num>
  <w:num w:numId="10" w16cid:durableId="930814371">
    <w:abstractNumId w:val="24"/>
  </w:num>
  <w:num w:numId="11" w16cid:durableId="1243757809">
    <w:abstractNumId w:val="28"/>
  </w:num>
  <w:num w:numId="12" w16cid:durableId="752625172">
    <w:abstractNumId w:val="10"/>
  </w:num>
  <w:num w:numId="13" w16cid:durableId="537160612">
    <w:abstractNumId w:val="20"/>
  </w:num>
  <w:num w:numId="14" w16cid:durableId="770709965">
    <w:abstractNumId w:val="60"/>
  </w:num>
  <w:num w:numId="15" w16cid:durableId="450828258">
    <w:abstractNumId w:val="67"/>
  </w:num>
  <w:num w:numId="16" w16cid:durableId="998340203">
    <w:abstractNumId w:val="64"/>
  </w:num>
  <w:num w:numId="17" w16cid:durableId="2060280341">
    <w:abstractNumId w:val="70"/>
  </w:num>
  <w:num w:numId="18" w16cid:durableId="2105567133">
    <w:abstractNumId w:val="39"/>
  </w:num>
  <w:num w:numId="19" w16cid:durableId="901911728">
    <w:abstractNumId w:val="40"/>
  </w:num>
  <w:num w:numId="20" w16cid:durableId="455173258">
    <w:abstractNumId w:val="44"/>
  </w:num>
  <w:num w:numId="21" w16cid:durableId="2143646291">
    <w:abstractNumId w:val="16"/>
  </w:num>
  <w:num w:numId="22" w16cid:durableId="1012100570">
    <w:abstractNumId w:val="14"/>
  </w:num>
  <w:num w:numId="23" w16cid:durableId="568929167">
    <w:abstractNumId w:val="38"/>
  </w:num>
  <w:num w:numId="24" w16cid:durableId="1432242302">
    <w:abstractNumId w:val="1"/>
  </w:num>
  <w:num w:numId="25" w16cid:durableId="2141268629">
    <w:abstractNumId w:val="52"/>
  </w:num>
  <w:num w:numId="26" w16cid:durableId="583801364">
    <w:abstractNumId w:val="15"/>
  </w:num>
  <w:num w:numId="27" w16cid:durableId="2003965207">
    <w:abstractNumId w:val="17"/>
  </w:num>
  <w:num w:numId="28" w16cid:durableId="186263450">
    <w:abstractNumId w:val="4"/>
  </w:num>
  <w:num w:numId="29" w16cid:durableId="1777481676">
    <w:abstractNumId w:val="29"/>
  </w:num>
  <w:num w:numId="30" w16cid:durableId="1263875471">
    <w:abstractNumId w:val="57"/>
  </w:num>
  <w:num w:numId="31" w16cid:durableId="1883707769">
    <w:abstractNumId w:val="23"/>
  </w:num>
  <w:num w:numId="32" w16cid:durableId="2046250601">
    <w:abstractNumId w:val="48"/>
  </w:num>
  <w:num w:numId="33" w16cid:durableId="810950282">
    <w:abstractNumId w:val="66"/>
  </w:num>
  <w:num w:numId="34" w16cid:durableId="961040265">
    <w:abstractNumId w:val="30"/>
  </w:num>
  <w:num w:numId="35" w16cid:durableId="26411911">
    <w:abstractNumId w:val="34"/>
  </w:num>
  <w:num w:numId="36" w16cid:durableId="281957664">
    <w:abstractNumId w:val="12"/>
  </w:num>
  <w:num w:numId="37" w16cid:durableId="1992708749">
    <w:abstractNumId w:val="5"/>
  </w:num>
  <w:num w:numId="38" w16cid:durableId="1162744747">
    <w:abstractNumId w:val="41"/>
  </w:num>
  <w:num w:numId="39" w16cid:durableId="872694934">
    <w:abstractNumId w:val="19"/>
  </w:num>
  <w:num w:numId="40" w16cid:durableId="1898512553">
    <w:abstractNumId w:val="55"/>
  </w:num>
  <w:num w:numId="41" w16cid:durableId="182718078">
    <w:abstractNumId w:val="62"/>
  </w:num>
  <w:num w:numId="42" w16cid:durableId="1089159962">
    <w:abstractNumId w:val="0"/>
  </w:num>
  <w:num w:numId="43" w16cid:durableId="239950197">
    <w:abstractNumId w:val="46"/>
  </w:num>
  <w:num w:numId="44" w16cid:durableId="617881561">
    <w:abstractNumId w:val="49"/>
  </w:num>
  <w:num w:numId="45" w16cid:durableId="2036804443">
    <w:abstractNumId w:val="50"/>
  </w:num>
  <w:num w:numId="46" w16cid:durableId="1819689949">
    <w:abstractNumId w:val="53"/>
  </w:num>
  <w:num w:numId="47" w16cid:durableId="1184200844">
    <w:abstractNumId w:val="27"/>
  </w:num>
  <w:num w:numId="48" w16cid:durableId="1403865688">
    <w:abstractNumId w:val="63"/>
  </w:num>
  <w:num w:numId="49" w16cid:durableId="1209342624">
    <w:abstractNumId w:val="32"/>
  </w:num>
  <w:num w:numId="50" w16cid:durableId="793017054">
    <w:abstractNumId w:val="37"/>
  </w:num>
  <w:num w:numId="51" w16cid:durableId="1852523969">
    <w:abstractNumId w:val="11"/>
  </w:num>
  <w:num w:numId="52" w16cid:durableId="820197885">
    <w:abstractNumId w:val="54"/>
  </w:num>
  <w:num w:numId="53" w16cid:durableId="1858887949">
    <w:abstractNumId w:val="31"/>
  </w:num>
  <w:num w:numId="54" w16cid:durableId="2068917287">
    <w:abstractNumId w:val="69"/>
  </w:num>
  <w:num w:numId="55" w16cid:durableId="831064830">
    <w:abstractNumId w:val="21"/>
  </w:num>
  <w:num w:numId="56" w16cid:durableId="1971008089">
    <w:abstractNumId w:val="65"/>
  </w:num>
  <w:num w:numId="57" w16cid:durableId="764300783">
    <w:abstractNumId w:val="58"/>
  </w:num>
  <w:num w:numId="58" w16cid:durableId="162357464">
    <w:abstractNumId w:val="45"/>
  </w:num>
  <w:num w:numId="59" w16cid:durableId="231963256">
    <w:abstractNumId w:val="2"/>
  </w:num>
  <w:num w:numId="60" w16cid:durableId="371466526">
    <w:abstractNumId w:val="51"/>
  </w:num>
  <w:num w:numId="61" w16cid:durableId="1106733395">
    <w:abstractNumId w:val="35"/>
  </w:num>
  <w:num w:numId="62" w16cid:durableId="1673487343">
    <w:abstractNumId w:val="26"/>
  </w:num>
  <w:num w:numId="63" w16cid:durableId="901913876">
    <w:abstractNumId w:val="22"/>
  </w:num>
  <w:num w:numId="64" w16cid:durableId="1245069773">
    <w:abstractNumId w:val="68"/>
  </w:num>
  <w:num w:numId="65" w16cid:durableId="436755227">
    <w:abstractNumId w:val="6"/>
  </w:num>
  <w:num w:numId="66" w16cid:durableId="1600602199">
    <w:abstractNumId w:val="47"/>
  </w:num>
  <w:num w:numId="67" w16cid:durableId="1953441113">
    <w:abstractNumId w:val="43"/>
  </w:num>
  <w:num w:numId="68" w16cid:durableId="2137292293">
    <w:abstractNumId w:val="25"/>
  </w:num>
  <w:num w:numId="69" w16cid:durableId="1406226887">
    <w:abstractNumId w:val="61"/>
  </w:num>
  <w:num w:numId="70" w16cid:durableId="535696873">
    <w:abstractNumId w:val="33"/>
  </w:num>
  <w:num w:numId="71" w16cid:durableId="1264151773">
    <w:abstractNumId w:val="1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FAB"/>
    <w:rsid w:val="00006EB6"/>
    <w:rsid w:val="00012520"/>
    <w:rsid w:val="000135C4"/>
    <w:rsid w:val="00017F1C"/>
    <w:rsid w:val="00030459"/>
    <w:rsid w:val="00033E1F"/>
    <w:rsid w:val="00041100"/>
    <w:rsid w:val="000511C4"/>
    <w:rsid w:val="00081D5E"/>
    <w:rsid w:val="0008349B"/>
    <w:rsid w:val="0008684F"/>
    <w:rsid w:val="000A5FFC"/>
    <w:rsid w:val="000B11A7"/>
    <w:rsid w:val="000C66AD"/>
    <w:rsid w:val="000E4293"/>
    <w:rsid w:val="00100487"/>
    <w:rsid w:val="001051F0"/>
    <w:rsid w:val="00107420"/>
    <w:rsid w:val="00111449"/>
    <w:rsid w:val="00115005"/>
    <w:rsid w:val="001370BD"/>
    <w:rsid w:val="00140F80"/>
    <w:rsid w:val="001515A6"/>
    <w:rsid w:val="00154F3B"/>
    <w:rsid w:val="001645EC"/>
    <w:rsid w:val="001664E5"/>
    <w:rsid w:val="00177192"/>
    <w:rsid w:val="0018190C"/>
    <w:rsid w:val="00187DEE"/>
    <w:rsid w:val="00196E60"/>
    <w:rsid w:val="001D135B"/>
    <w:rsid w:val="001F14AB"/>
    <w:rsid w:val="001F2BF0"/>
    <w:rsid w:val="001F43DE"/>
    <w:rsid w:val="0020237C"/>
    <w:rsid w:val="0021171A"/>
    <w:rsid w:val="00227003"/>
    <w:rsid w:val="0023522D"/>
    <w:rsid w:val="00237E4E"/>
    <w:rsid w:val="002466C3"/>
    <w:rsid w:val="00251E4D"/>
    <w:rsid w:val="00255CBC"/>
    <w:rsid w:val="00284F6B"/>
    <w:rsid w:val="002860CB"/>
    <w:rsid w:val="002A0D8C"/>
    <w:rsid w:val="002A3667"/>
    <w:rsid w:val="002B3596"/>
    <w:rsid w:val="002C0FAB"/>
    <w:rsid w:val="002D30F0"/>
    <w:rsid w:val="002D5AB7"/>
    <w:rsid w:val="002F3368"/>
    <w:rsid w:val="002F68F8"/>
    <w:rsid w:val="003004B8"/>
    <w:rsid w:val="003013F3"/>
    <w:rsid w:val="003024D1"/>
    <w:rsid w:val="003113A5"/>
    <w:rsid w:val="00313BE1"/>
    <w:rsid w:val="003258C1"/>
    <w:rsid w:val="00326276"/>
    <w:rsid w:val="00330C25"/>
    <w:rsid w:val="00337642"/>
    <w:rsid w:val="0035330C"/>
    <w:rsid w:val="00354C17"/>
    <w:rsid w:val="00381538"/>
    <w:rsid w:val="00391F37"/>
    <w:rsid w:val="00394E35"/>
    <w:rsid w:val="003A4E76"/>
    <w:rsid w:val="003B7345"/>
    <w:rsid w:val="003C4584"/>
    <w:rsid w:val="0044192D"/>
    <w:rsid w:val="004460F5"/>
    <w:rsid w:val="004611E1"/>
    <w:rsid w:val="00462CFB"/>
    <w:rsid w:val="004723A8"/>
    <w:rsid w:val="004802CF"/>
    <w:rsid w:val="0048321F"/>
    <w:rsid w:val="00484058"/>
    <w:rsid w:val="00494033"/>
    <w:rsid w:val="004A43A6"/>
    <w:rsid w:val="004D10D8"/>
    <w:rsid w:val="004E31A8"/>
    <w:rsid w:val="004F6BB4"/>
    <w:rsid w:val="00524254"/>
    <w:rsid w:val="00531465"/>
    <w:rsid w:val="00532520"/>
    <w:rsid w:val="00541585"/>
    <w:rsid w:val="0057216A"/>
    <w:rsid w:val="00583919"/>
    <w:rsid w:val="00585475"/>
    <w:rsid w:val="00590463"/>
    <w:rsid w:val="00592D26"/>
    <w:rsid w:val="00595516"/>
    <w:rsid w:val="005A0C06"/>
    <w:rsid w:val="005E3931"/>
    <w:rsid w:val="006014D3"/>
    <w:rsid w:val="00601D60"/>
    <w:rsid w:val="00603DD5"/>
    <w:rsid w:val="006103B5"/>
    <w:rsid w:val="00612A7F"/>
    <w:rsid w:val="00626487"/>
    <w:rsid w:val="006302F9"/>
    <w:rsid w:val="006353F9"/>
    <w:rsid w:val="00637722"/>
    <w:rsid w:val="00642610"/>
    <w:rsid w:val="00663708"/>
    <w:rsid w:val="00674E1D"/>
    <w:rsid w:val="006A7391"/>
    <w:rsid w:val="006C13CD"/>
    <w:rsid w:val="006C4FF5"/>
    <w:rsid w:val="006D5CC1"/>
    <w:rsid w:val="006D766A"/>
    <w:rsid w:val="006D7FB2"/>
    <w:rsid w:val="006E1D06"/>
    <w:rsid w:val="006E34A3"/>
    <w:rsid w:val="006E3F17"/>
    <w:rsid w:val="006E5588"/>
    <w:rsid w:val="006F0A2F"/>
    <w:rsid w:val="006F121D"/>
    <w:rsid w:val="006F4736"/>
    <w:rsid w:val="006F7817"/>
    <w:rsid w:val="006F7CF4"/>
    <w:rsid w:val="00703E4D"/>
    <w:rsid w:val="00704D05"/>
    <w:rsid w:val="007159D5"/>
    <w:rsid w:val="00716AC8"/>
    <w:rsid w:val="00722D9F"/>
    <w:rsid w:val="0072446D"/>
    <w:rsid w:val="007418EF"/>
    <w:rsid w:val="00743B1A"/>
    <w:rsid w:val="0075427D"/>
    <w:rsid w:val="00763B39"/>
    <w:rsid w:val="007709D5"/>
    <w:rsid w:val="00796782"/>
    <w:rsid w:val="007A3BC1"/>
    <w:rsid w:val="007A437A"/>
    <w:rsid w:val="007B0C36"/>
    <w:rsid w:val="007B347E"/>
    <w:rsid w:val="007C2241"/>
    <w:rsid w:val="007C612D"/>
    <w:rsid w:val="007D4678"/>
    <w:rsid w:val="007E0ADD"/>
    <w:rsid w:val="007E0E4E"/>
    <w:rsid w:val="00812BC4"/>
    <w:rsid w:val="0082022B"/>
    <w:rsid w:val="008233E0"/>
    <w:rsid w:val="0084376D"/>
    <w:rsid w:val="00843A39"/>
    <w:rsid w:val="00847540"/>
    <w:rsid w:val="00857951"/>
    <w:rsid w:val="00864504"/>
    <w:rsid w:val="00870DB6"/>
    <w:rsid w:val="008718BE"/>
    <w:rsid w:val="008819D0"/>
    <w:rsid w:val="00886055"/>
    <w:rsid w:val="008914CA"/>
    <w:rsid w:val="008917D7"/>
    <w:rsid w:val="008922C9"/>
    <w:rsid w:val="008C0C9E"/>
    <w:rsid w:val="008C34F5"/>
    <w:rsid w:val="008C5429"/>
    <w:rsid w:val="008D1421"/>
    <w:rsid w:val="008D1A92"/>
    <w:rsid w:val="008D4814"/>
    <w:rsid w:val="008E26BC"/>
    <w:rsid w:val="008E3F61"/>
    <w:rsid w:val="008E492B"/>
    <w:rsid w:val="008F2203"/>
    <w:rsid w:val="008F3293"/>
    <w:rsid w:val="00906249"/>
    <w:rsid w:val="00911BD3"/>
    <w:rsid w:val="0091371A"/>
    <w:rsid w:val="00944D9E"/>
    <w:rsid w:val="00946C44"/>
    <w:rsid w:val="00972E37"/>
    <w:rsid w:val="00974273"/>
    <w:rsid w:val="009829A4"/>
    <w:rsid w:val="00994C60"/>
    <w:rsid w:val="00995B1D"/>
    <w:rsid w:val="009970C2"/>
    <w:rsid w:val="009B138D"/>
    <w:rsid w:val="009B65BD"/>
    <w:rsid w:val="009C13EC"/>
    <w:rsid w:val="009F1971"/>
    <w:rsid w:val="009F3E7C"/>
    <w:rsid w:val="009F6F4A"/>
    <w:rsid w:val="00A07F63"/>
    <w:rsid w:val="00A25C0A"/>
    <w:rsid w:val="00A373E6"/>
    <w:rsid w:val="00A40057"/>
    <w:rsid w:val="00A43ECE"/>
    <w:rsid w:val="00A47ABE"/>
    <w:rsid w:val="00A56FA2"/>
    <w:rsid w:val="00A570D5"/>
    <w:rsid w:val="00A61254"/>
    <w:rsid w:val="00A61338"/>
    <w:rsid w:val="00A650C3"/>
    <w:rsid w:val="00A67048"/>
    <w:rsid w:val="00A716C3"/>
    <w:rsid w:val="00A71AE7"/>
    <w:rsid w:val="00A73AEC"/>
    <w:rsid w:val="00A902C0"/>
    <w:rsid w:val="00AA363F"/>
    <w:rsid w:val="00AA4B1E"/>
    <w:rsid w:val="00AB03ED"/>
    <w:rsid w:val="00AB3DE7"/>
    <w:rsid w:val="00AB6C51"/>
    <w:rsid w:val="00AC5F27"/>
    <w:rsid w:val="00AC6E19"/>
    <w:rsid w:val="00AC74A6"/>
    <w:rsid w:val="00AE04A7"/>
    <w:rsid w:val="00AE1608"/>
    <w:rsid w:val="00AE6E3D"/>
    <w:rsid w:val="00B17DF3"/>
    <w:rsid w:val="00B20F6D"/>
    <w:rsid w:val="00B329A3"/>
    <w:rsid w:val="00B40BB4"/>
    <w:rsid w:val="00B50C02"/>
    <w:rsid w:val="00B50F61"/>
    <w:rsid w:val="00B51649"/>
    <w:rsid w:val="00B67195"/>
    <w:rsid w:val="00B74DB7"/>
    <w:rsid w:val="00B91C35"/>
    <w:rsid w:val="00B92682"/>
    <w:rsid w:val="00B93795"/>
    <w:rsid w:val="00BB1150"/>
    <w:rsid w:val="00BB3F47"/>
    <w:rsid w:val="00BD627F"/>
    <w:rsid w:val="00C00ABD"/>
    <w:rsid w:val="00C065ED"/>
    <w:rsid w:val="00C25555"/>
    <w:rsid w:val="00C308E6"/>
    <w:rsid w:val="00C514D0"/>
    <w:rsid w:val="00C556C5"/>
    <w:rsid w:val="00C56256"/>
    <w:rsid w:val="00C6267D"/>
    <w:rsid w:val="00C647D9"/>
    <w:rsid w:val="00C771BA"/>
    <w:rsid w:val="00CA5A42"/>
    <w:rsid w:val="00CD3146"/>
    <w:rsid w:val="00CD7DAD"/>
    <w:rsid w:val="00CE3A12"/>
    <w:rsid w:val="00D027B3"/>
    <w:rsid w:val="00D05344"/>
    <w:rsid w:val="00D17734"/>
    <w:rsid w:val="00D237BF"/>
    <w:rsid w:val="00D242E8"/>
    <w:rsid w:val="00D37ECC"/>
    <w:rsid w:val="00D41187"/>
    <w:rsid w:val="00D50A0A"/>
    <w:rsid w:val="00D526C3"/>
    <w:rsid w:val="00D528B6"/>
    <w:rsid w:val="00D656A1"/>
    <w:rsid w:val="00D87017"/>
    <w:rsid w:val="00DC2E9B"/>
    <w:rsid w:val="00DD288F"/>
    <w:rsid w:val="00DD4418"/>
    <w:rsid w:val="00DD7D91"/>
    <w:rsid w:val="00DE0361"/>
    <w:rsid w:val="00DE5771"/>
    <w:rsid w:val="00DE671F"/>
    <w:rsid w:val="00DE7FF4"/>
    <w:rsid w:val="00E210E0"/>
    <w:rsid w:val="00E23CB8"/>
    <w:rsid w:val="00E260ED"/>
    <w:rsid w:val="00E44A43"/>
    <w:rsid w:val="00E64CF6"/>
    <w:rsid w:val="00E65ECA"/>
    <w:rsid w:val="00E67448"/>
    <w:rsid w:val="00E77BCA"/>
    <w:rsid w:val="00E863D5"/>
    <w:rsid w:val="00E86AC8"/>
    <w:rsid w:val="00E90E99"/>
    <w:rsid w:val="00EB53F5"/>
    <w:rsid w:val="00EB6ACB"/>
    <w:rsid w:val="00ED2DBE"/>
    <w:rsid w:val="00EE3710"/>
    <w:rsid w:val="00F42C84"/>
    <w:rsid w:val="00F4777F"/>
    <w:rsid w:val="00F677CD"/>
    <w:rsid w:val="00F71AF0"/>
    <w:rsid w:val="00F72574"/>
    <w:rsid w:val="00F9767D"/>
    <w:rsid w:val="00FA1DA5"/>
    <w:rsid w:val="00FB3AC0"/>
    <w:rsid w:val="00FC38CB"/>
    <w:rsid w:val="00FC604F"/>
    <w:rsid w:val="00FD0F0A"/>
    <w:rsid w:val="00FD776C"/>
    <w:rsid w:val="00FE46F3"/>
    <w:rsid w:val="00FF07D8"/>
    <w:rsid w:val="00FF4C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73D575"/>
  <w15:docId w15:val="{C0A7B22C-3C1F-4221-9F5E-557891416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FA2"/>
    <w:pPr>
      <w:widowControl w:val="0"/>
      <w:spacing w:after="120" w:line="240" w:lineRule="auto"/>
    </w:pPr>
    <w:rPr>
      <w:rFonts w:ascii="Source Sans Pro" w:eastAsia="Times New Roman" w:hAnsi="Source Sans Pro" w:cs="Times New Roman"/>
      <w:noProof/>
    </w:rPr>
  </w:style>
  <w:style w:type="paragraph" w:styleId="Heading1">
    <w:name w:val="heading 1"/>
    <w:basedOn w:val="Normal"/>
    <w:next w:val="Normal"/>
    <w:link w:val="Heading1Char"/>
    <w:uiPriority w:val="9"/>
    <w:qFormat/>
    <w:rsid w:val="00796782"/>
    <w:pPr>
      <w:keepNext/>
      <w:keepLines/>
      <w:spacing w:before="400"/>
      <w:outlineLvl w:val="0"/>
    </w:pPr>
    <w:rPr>
      <w:rFonts w:ascii="Source Sans Pro Black" w:hAnsi="Source Sans Pro Black"/>
      <w:sz w:val="40"/>
      <w:szCs w:val="40"/>
    </w:rPr>
  </w:style>
  <w:style w:type="paragraph" w:styleId="Heading2">
    <w:name w:val="heading 2"/>
    <w:basedOn w:val="Normal"/>
    <w:next w:val="Normal"/>
    <w:link w:val="Heading2Char"/>
    <w:uiPriority w:val="9"/>
    <w:unhideWhenUsed/>
    <w:qFormat/>
    <w:rsid w:val="00796782"/>
    <w:pPr>
      <w:keepNext/>
      <w:keepLines/>
      <w:spacing w:before="360"/>
      <w:outlineLvl w:val="1"/>
    </w:pPr>
    <w:rPr>
      <w:rFonts w:ascii="Source Sans Pro Black" w:hAnsi="Source Sans Pro Black"/>
      <w:sz w:val="28"/>
      <w:szCs w:val="28"/>
    </w:rPr>
  </w:style>
  <w:style w:type="paragraph" w:styleId="Heading3">
    <w:name w:val="heading 3"/>
    <w:basedOn w:val="Normal"/>
    <w:next w:val="Normal"/>
    <w:link w:val="Heading3Char"/>
    <w:uiPriority w:val="9"/>
    <w:unhideWhenUsed/>
    <w:qFormat/>
    <w:rsid w:val="00A73AEC"/>
    <w:pPr>
      <w:keepNext/>
      <w:keepLines/>
      <w:spacing w:before="320" w:after="80"/>
      <w:outlineLvl w:val="2"/>
    </w:pPr>
    <w:rPr>
      <w:rFonts w:ascii="Source Sans Pro Black" w:hAnsi="Source Sans Pro Black"/>
      <w:color w:val="434343"/>
      <w:sz w:val="24"/>
      <w:szCs w:val="24"/>
      <w:lang w:val="pt-PT"/>
    </w:rPr>
  </w:style>
  <w:style w:type="paragraph" w:styleId="Heading4">
    <w:name w:val="heading 4"/>
    <w:basedOn w:val="Normal"/>
    <w:next w:val="Normal"/>
    <w:link w:val="Heading4Char"/>
    <w:uiPriority w:val="9"/>
    <w:unhideWhenUsed/>
    <w:qFormat/>
    <w:rsid w:val="00D05344"/>
    <w:pPr>
      <w:keepNext/>
      <w:keepLines/>
      <w:spacing w:before="280" w:after="80"/>
      <w:outlineLvl w:val="3"/>
    </w:pPr>
    <w:rPr>
      <w:b/>
      <w:bCs/>
      <w:color w:val="76923C" w:themeColor="accent3" w:themeShade="BF"/>
      <w:sz w:val="24"/>
      <w:szCs w:val="24"/>
    </w:rPr>
  </w:style>
  <w:style w:type="paragraph" w:styleId="Heading5">
    <w:name w:val="heading 5"/>
    <w:basedOn w:val="Normal"/>
    <w:next w:val="Normal"/>
    <w:link w:val="Heading5Char"/>
    <w:uiPriority w:val="9"/>
    <w:unhideWhenUsed/>
    <w:qFormat/>
    <w:pPr>
      <w:keepNext/>
      <w:keepLines/>
      <w:spacing w:before="240" w:after="80"/>
      <w:outlineLvl w:val="4"/>
    </w:pPr>
    <w:rPr>
      <w:color w:val="666666"/>
    </w:rPr>
  </w:style>
  <w:style w:type="paragraph" w:styleId="Heading6">
    <w:name w:val="heading 6"/>
    <w:basedOn w:val="Normal"/>
    <w:next w:val="Normal"/>
    <w:link w:val="Heading6Char"/>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uiPriority w:val="10"/>
    <w:qFormat/>
    <w:pPr>
      <w:keepNext/>
      <w:keepLines/>
      <w:spacing w:after="60"/>
    </w:pPr>
    <w:rPr>
      <w:sz w:val="52"/>
      <w:szCs w:val="5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link w:val="SubtitleChar"/>
    <w:uiPriority w:val="11"/>
    <w:qFormat/>
    <w:pPr>
      <w:keepNext/>
      <w:keepLines/>
      <w:pBdr>
        <w:top w:val="nil"/>
        <w:left w:val="nil"/>
        <w:bottom w:val="nil"/>
        <w:right w:val="nil"/>
        <w:between w:val="nil"/>
      </w:pBdr>
      <w:spacing w:after="320"/>
    </w:pPr>
    <w:rPr>
      <w:color w:val="666666"/>
      <w:sz w:val="30"/>
      <w:szCs w:val="30"/>
    </w:rPr>
  </w:style>
  <w:style w:type="character" w:styleId="Hyperlink">
    <w:name w:val="Hyperlink"/>
    <w:uiPriority w:val="99"/>
    <w:rsid w:val="00AA7EC7"/>
    <w:rPr>
      <w:color w:val="000080"/>
      <w:u w:val="single"/>
    </w:rPr>
  </w:style>
  <w:style w:type="paragraph" w:customStyle="1" w:styleId="TableContents">
    <w:name w:val="Table Contents"/>
    <w:basedOn w:val="Normal"/>
    <w:qFormat/>
    <w:rsid w:val="00AA7EC7"/>
    <w:pPr>
      <w:suppressLineNumbers/>
      <w:suppressAutoHyphens/>
    </w:pPr>
    <w:rPr>
      <w:rFonts w:ascii="Times New Roman" w:eastAsia="Arial Unicode MS" w:hAnsi="Times New Roman"/>
      <w:kern w:val="2"/>
      <w:sz w:val="24"/>
      <w:szCs w:val="24"/>
      <w:lang w:val="cs-CZ"/>
    </w:rPr>
  </w:style>
  <w:style w:type="character" w:styleId="UnresolvedMention">
    <w:name w:val="Unresolved Mention"/>
    <w:basedOn w:val="DefaultParagraphFont"/>
    <w:uiPriority w:val="99"/>
    <w:semiHidden/>
    <w:unhideWhenUsed/>
    <w:rsid w:val="005620B1"/>
    <w:rPr>
      <w:color w:val="605E5C"/>
      <w:shd w:val="clear" w:color="auto" w:fill="E1DFDD"/>
    </w:rPr>
  </w:style>
  <w:style w:type="paragraph" w:styleId="Header">
    <w:name w:val="header"/>
    <w:basedOn w:val="Normal"/>
    <w:link w:val="HeaderChar"/>
    <w:uiPriority w:val="99"/>
    <w:unhideWhenUsed/>
    <w:rsid w:val="00154116"/>
    <w:pPr>
      <w:tabs>
        <w:tab w:val="center" w:pos="4536"/>
        <w:tab w:val="right" w:pos="9072"/>
      </w:tabs>
    </w:pPr>
  </w:style>
  <w:style w:type="character" w:customStyle="1" w:styleId="HeaderChar">
    <w:name w:val="Header Char"/>
    <w:basedOn w:val="DefaultParagraphFont"/>
    <w:link w:val="Header"/>
    <w:uiPriority w:val="99"/>
    <w:rsid w:val="00154116"/>
  </w:style>
  <w:style w:type="paragraph" w:styleId="Footer">
    <w:name w:val="footer"/>
    <w:basedOn w:val="Normal"/>
    <w:link w:val="FooterChar"/>
    <w:uiPriority w:val="99"/>
    <w:unhideWhenUsed/>
    <w:rsid w:val="00154116"/>
    <w:pPr>
      <w:tabs>
        <w:tab w:val="center" w:pos="4536"/>
        <w:tab w:val="right" w:pos="9072"/>
      </w:tabs>
    </w:pPr>
  </w:style>
  <w:style w:type="character" w:customStyle="1" w:styleId="FooterChar">
    <w:name w:val="Footer Char"/>
    <w:basedOn w:val="DefaultParagraphFont"/>
    <w:link w:val="Footer"/>
    <w:uiPriority w:val="99"/>
    <w:rsid w:val="00154116"/>
  </w:style>
  <w:style w:type="table" w:styleId="TableGrid">
    <w:name w:val="Table Grid"/>
    <w:basedOn w:val="TableNormal"/>
    <w:uiPriority w:val="39"/>
    <w:rsid w:val="00DF1B5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6434"/>
    <w:pPr>
      <w:ind w:left="720"/>
      <w:contextualSpacing/>
    </w:pPr>
  </w:style>
  <w:style w:type="character" w:styleId="FollowedHyperlink">
    <w:name w:val="FollowedHyperlink"/>
    <w:basedOn w:val="DefaultParagraphFont"/>
    <w:uiPriority w:val="99"/>
    <w:semiHidden/>
    <w:unhideWhenUsed/>
    <w:rsid w:val="002A0070"/>
    <w:rPr>
      <w:color w:val="800080" w:themeColor="followedHyperlink"/>
      <w:u w:val="single"/>
    </w:rPr>
  </w:style>
  <w:style w:type="paragraph" w:customStyle="1" w:styleId="msonormal0">
    <w:name w:val="msonormal"/>
    <w:basedOn w:val="Normal"/>
    <w:rsid w:val="0093725C"/>
    <w:pPr>
      <w:spacing w:before="100" w:beforeAutospacing="1" w:after="100" w:afterAutospacing="1"/>
    </w:pPr>
    <w:rPr>
      <w:rFonts w:ascii="Times New Roman" w:hAnsi="Times New Roman"/>
      <w:sz w:val="24"/>
      <w:szCs w:val="24"/>
    </w:rPr>
  </w:style>
  <w:style w:type="character" w:customStyle="1" w:styleId="markedcontent">
    <w:name w:val="markedcontent"/>
    <w:basedOn w:val="DefaultParagraphFont"/>
    <w:rsid w:val="0093725C"/>
  </w:style>
  <w:style w:type="character" w:styleId="CommentReference">
    <w:name w:val="annotation reference"/>
    <w:basedOn w:val="DefaultParagraphFont"/>
    <w:uiPriority w:val="99"/>
    <w:semiHidden/>
    <w:unhideWhenUsed/>
    <w:rsid w:val="00E51347"/>
    <w:rPr>
      <w:sz w:val="16"/>
      <w:szCs w:val="16"/>
    </w:rPr>
  </w:style>
  <w:style w:type="paragraph" w:styleId="CommentText">
    <w:name w:val="annotation text"/>
    <w:basedOn w:val="Normal"/>
    <w:link w:val="CommentTextChar"/>
    <w:uiPriority w:val="99"/>
    <w:unhideWhenUsed/>
    <w:rsid w:val="00E51347"/>
    <w:rPr>
      <w:sz w:val="20"/>
      <w:szCs w:val="20"/>
    </w:rPr>
  </w:style>
  <w:style w:type="character" w:customStyle="1" w:styleId="CommentTextChar">
    <w:name w:val="Comment Text Char"/>
    <w:basedOn w:val="DefaultParagraphFont"/>
    <w:link w:val="CommentText"/>
    <w:uiPriority w:val="99"/>
    <w:rsid w:val="00E51347"/>
    <w:rPr>
      <w:sz w:val="20"/>
      <w:szCs w:val="20"/>
    </w:rPr>
  </w:style>
  <w:style w:type="paragraph" w:styleId="CommentSubject">
    <w:name w:val="annotation subject"/>
    <w:basedOn w:val="CommentText"/>
    <w:next w:val="CommentText"/>
    <w:link w:val="CommentSubjectChar"/>
    <w:uiPriority w:val="99"/>
    <w:semiHidden/>
    <w:unhideWhenUsed/>
    <w:rsid w:val="00E51347"/>
    <w:rPr>
      <w:b/>
      <w:bCs/>
    </w:rPr>
  </w:style>
  <w:style w:type="character" w:customStyle="1" w:styleId="CommentSubjectChar">
    <w:name w:val="Comment Subject Char"/>
    <w:basedOn w:val="CommentTextChar"/>
    <w:link w:val="CommentSubject"/>
    <w:uiPriority w:val="99"/>
    <w:semiHidden/>
    <w:rsid w:val="00E51347"/>
    <w:rPr>
      <w:b/>
      <w:bCs/>
      <w:sz w:val="20"/>
      <w:szCs w:val="20"/>
    </w:rPr>
  </w:style>
  <w:style w:type="paragraph" w:styleId="BalloonText">
    <w:name w:val="Balloon Text"/>
    <w:basedOn w:val="Normal"/>
    <w:link w:val="BalloonTextChar"/>
    <w:uiPriority w:val="99"/>
    <w:semiHidden/>
    <w:unhideWhenUsed/>
    <w:rsid w:val="00E513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347"/>
    <w:rPr>
      <w:rFonts w:ascii="Segoe UI" w:hAnsi="Segoe UI" w:cs="Segoe UI"/>
      <w:sz w:val="18"/>
      <w:szCs w:val="18"/>
    </w:rPr>
  </w:style>
  <w:style w:type="table" w:customStyle="1" w:styleId="a">
    <w:basedOn w:val="TableNormal3"/>
    <w:tblPr>
      <w:tblStyleRowBandSize w:val="1"/>
      <w:tblStyleColBandSize w:val="1"/>
      <w:tblCellMar>
        <w:top w:w="55" w:type="dxa"/>
        <w:left w:w="55" w:type="dxa"/>
        <w:bottom w:w="55" w:type="dxa"/>
        <w:right w:w="55" w:type="dxa"/>
      </w:tblCellMar>
    </w:tblPr>
  </w:style>
  <w:style w:type="table" w:customStyle="1" w:styleId="a0">
    <w:basedOn w:val="TableNormal3"/>
    <w:tblPr>
      <w:tblStyleRowBandSize w:val="1"/>
      <w:tblStyleColBandSize w:val="1"/>
      <w:tblCellMar>
        <w:top w:w="55" w:type="dxa"/>
        <w:left w:w="55" w:type="dxa"/>
        <w:bottom w:w="55" w:type="dxa"/>
        <w:right w:w="55" w:type="dxa"/>
      </w:tblCellMar>
    </w:tblPr>
  </w:style>
  <w:style w:type="table" w:customStyle="1" w:styleId="a1">
    <w:basedOn w:val="TableNormal3"/>
    <w:tblPr>
      <w:tblStyleRowBandSize w:val="1"/>
      <w:tblStyleColBandSize w:val="1"/>
      <w:tblCellMar>
        <w:top w:w="55" w:type="dxa"/>
        <w:left w:w="55" w:type="dxa"/>
        <w:bottom w:w="55" w:type="dxa"/>
        <w:right w:w="55" w:type="dxa"/>
      </w:tblCellMar>
    </w:tblPr>
  </w:style>
  <w:style w:type="table" w:customStyle="1" w:styleId="a2">
    <w:basedOn w:val="TableNormal3"/>
    <w:pPr>
      <w:spacing w:line="240" w:lineRule="auto"/>
    </w:pPr>
    <w:tblPr>
      <w:tblStyleRowBandSize w:val="1"/>
      <w:tblStyleColBandSize w:val="1"/>
      <w:tblCellMar>
        <w:left w:w="108" w:type="dxa"/>
        <w:right w:w="108" w:type="dxa"/>
      </w:tblCellMar>
    </w:tblPr>
  </w:style>
  <w:style w:type="table" w:customStyle="1" w:styleId="a3">
    <w:basedOn w:val="TableNormal3"/>
    <w:tblPr>
      <w:tblStyleRowBandSize w:val="1"/>
      <w:tblStyleColBandSize w:val="1"/>
      <w:tblCellMar>
        <w:top w:w="55" w:type="dxa"/>
        <w:left w:w="55" w:type="dxa"/>
        <w:bottom w:w="55" w:type="dxa"/>
        <w:right w:w="55" w:type="dxa"/>
      </w:tblCellMar>
    </w:tblPr>
  </w:style>
  <w:style w:type="table" w:customStyle="1" w:styleId="a4">
    <w:basedOn w:val="TableNormal3"/>
    <w:pPr>
      <w:spacing w:line="240" w:lineRule="auto"/>
    </w:pPr>
    <w:tblPr>
      <w:tblStyleRowBandSize w:val="1"/>
      <w:tblStyleColBandSize w:val="1"/>
      <w:tblCellMar>
        <w:left w:w="108" w:type="dxa"/>
        <w:right w:w="108" w:type="dxa"/>
      </w:tblCellMar>
    </w:tblPr>
  </w:style>
  <w:style w:type="table" w:customStyle="1" w:styleId="a5">
    <w:basedOn w:val="TableNormal3"/>
    <w:pPr>
      <w:spacing w:line="240" w:lineRule="auto"/>
    </w:pPr>
    <w:tblPr>
      <w:tblStyleRowBandSize w:val="1"/>
      <w:tblStyleColBandSize w:val="1"/>
      <w:tblCellMar>
        <w:left w:w="108" w:type="dxa"/>
        <w:right w:w="108" w:type="dxa"/>
      </w:tblCellMar>
    </w:tblPr>
  </w:style>
  <w:style w:type="table" w:customStyle="1" w:styleId="a6">
    <w:basedOn w:val="TableNormal3"/>
    <w:pPr>
      <w:spacing w:line="240" w:lineRule="auto"/>
    </w:pPr>
    <w:tblPr>
      <w:tblStyleRowBandSize w:val="1"/>
      <w:tblStyleColBandSize w:val="1"/>
      <w:tblCellMar>
        <w:left w:w="108" w:type="dxa"/>
        <w:right w:w="108" w:type="dxa"/>
      </w:tblCellMar>
    </w:tblPr>
  </w:style>
  <w:style w:type="table" w:customStyle="1" w:styleId="a7">
    <w:basedOn w:val="TableNormal3"/>
    <w:pPr>
      <w:spacing w:line="240" w:lineRule="auto"/>
    </w:pPr>
    <w:tblPr>
      <w:tblStyleRowBandSize w:val="1"/>
      <w:tblStyleColBandSize w:val="1"/>
      <w:tblCellMar>
        <w:left w:w="108" w:type="dxa"/>
        <w:right w:w="108" w:type="dxa"/>
      </w:tblCellMar>
    </w:tblPr>
  </w:style>
  <w:style w:type="table" w:customStyle="1" w:styleId="a8">
    <w:basedOn w:val="TableNormal3"/>
    <w:pPr>
      <w:spacing w:line="240" w:lineRule="auto"/>
    </w:pPr>
    <w:tblPr>
      <w:tblStyleRowBandSize w:val="1"/>
      <w:tblStyleColBandSize w:val="1"/>
      <w:tblCellMar>
        <w:left w:w="108" w:type="dxa"/>
        <w:right w:w="108" w:type="dxa"/>
      </w:tblCellMar>
    </w:tblPr>
  </w:style>
  <w:style w:type="table" w:customStyle="1" w:styleId="a9">
    <w:basedOn w:val="TableNormal3"/>
    <w:pPr>
      <w:spacing w:line="240" w:lineRule="auto"/>
    </w:pPr>
    <w:tblPr>
      <w:tblStyleRowBandSize w:val="1"/>
      <w:tblStyleColBandSize w:val="1"/>
      <w:tblCellMar>
        <w:left w:w="108" w:type="dxa"/>
        <w:right w:w="108" w:type="dxa"/>
      </w:tblCellMar>
    </w:tblPr>
  </w:style>
  <w:style w:type="table" w:customStyle="1" w:styleId="aa">
    <w:basedOn w:val="TableNormal3"/>
    <w:pPr>
      <w:spacing w:line="240" w:lineRule="auto"/>
    </w:pPr>
    <w:tblPr>
      <w:tblStyleRowBandSize w:val="1"/>
      <w:tblStyleColBandSize w:val="1"/>
      <w:tblCellMar>
        <w:left w:w="108" w:type="dxa"/>
        <w:right w:w="108" w:type="dxa"/>
      </w:tblCellMar>
    </w:tblPr>
  </w:style>
  <w:style w:type="character" w:styleId="Emphasis">
    <w:name w:val="Emphasis"/>
    <w:uiPriority w:val="20"/>
    <w:qFormat/>
    <w:rsid w:val="00796782"/>
    <w:rPr>
      <w:b/>
      <w:bCs/>
      <w:color w:val="E36C0A" w:themeColor="accent6" w:themeShade="BF"/>
    </w:rPr>
  </w:style>
  <w:style w:type="paragraph" w:styleId="IntenseQuote">
    <w:name w:val="Intense Quote"/>
    <w:basedOn w:val="Normal"/>
    <w:next w:val="Normal"/>
    <w:link w:val="IntenseQuoteChar"/>
    <w:uiPriority w:val="30"/>
    <w:qFormat/>
    <w:rsid w:val="00796782"/>
    <w:rPr>
      <w:i/>
      <w:iCs/>
    </w:rPr>
  </w:style>
  <w:style w:type="character" w:customStyle="1" w:styleId="IntenseQuoteChar">
    <w:name w:val="Intense Quote Char"/>
    <w:basedOn w:val="DefaultParagraphFont"/>
    <w:link w:val="IntenseQuote"/>
    <w:uiPriority w:val="30"/>
    <w:rsid w:val="00796782"/>
    <w:rPr>
      <w:rFonts w:ascii="Source Sans Pro" w:eastAsia="Times New Roman" w:hAnsi="Source Sans Pro" w:cs="Times New Roman"/>
      <w:i/>
      <w:iCs/>
    </w:rPr>
  </w:style>
  <w:style w:type="character" w:styleId="IntenseEmphasis">
    <w:name w:val="Intense Emphasis"/>
    <w:basedOn w:val="DefaultParagraphFont"/>
    <w:uiPriority w:val="21"/>
    <w:qFormat/>
    <w:rsid w:val="00796782"/>
    <w:rPr>
      <w:b/>
      <w:bCs/>
      <w:color w:val="76923C" w:themeColor="accent3" w:themeShade="BF"/>
    </w:rPr>
  </w:style>
  <w:style w:type="character" w:styleId="SubtleReference">
    <w:name w:val="Subtle Reference"/>
    <w:uiPriority w:val="31"/>
    <w:qFormat/>
    <w:rsid w:val="00D05344"/>
    <w:rPr>
      <w:b/>
      <w:bCs/>
      <w:color w:val="0070C0"/>
      <w:sz w:val="20"/>
      <w:szCs w:val="20"/>
    </w:rPr>
  </w:style>
  <w:style w:type="paragraph" w:styleId="Quote">
    <w:name w:val="Quote"/>
    <w:basedOn w:val="Normal"/>
    <w:next w:val="Normal"/>
    <w:link w:val="QuoteChar"/>
    <w:uiPriority w:val="29"/>
    <w:qFormat/>
    <w:rsid w:val="00D05344"/>
    <w:rPr>
      <w:color w:val="0070C0"/>
    </w:rPr>
  </w:style>
  <w:style w:type="character" w:customStyle="1" w:styleId="QuoteChar">
    <w:name w:val="Quote Char"/>
    <w:basedOn w:val="DefaultParagraphFont"/>
    <w:link w:val="Quote"/>
    <w:uiPriority w:val="29"/>
    <w:rsid w:val="00D05344"/>
    <w:rPr>
      <w:rFonts w:ascii="Source Sans Pro" w:eastAsia="Times New Roman" w:hAnsi="Source Sans Pro" w:cs="Times New Roman"/>
      <w:color w:val="0070C0"/>
    </w:rPr>
  </w:style>
  <w:style w:type="character" w:styleId="SubtleEmphasis">
    <w:name w:val="Subtle Emphasis"/>
    <w:basedOn w:val="DefaultParagraphFont"/>
    <w:uiPriority w:val="19"/>
    <w:qFormat/>
    <w:rsid w:val="00AC6E19"/>
    <w:rPr>
      <w:sz w:val="18"/>
      <w:szCs w:val="18"/>
    </w:rPr>
  </w:style>
  <w:style w:type="paragraph" w:styleId="NormalWeb">
    <w:name w:val="Normal (Web)"/>
    <w:basedOn w:val="Normal"/>
    <w:uiPriority w:val="99"/>
    <w:unhideWhenUsed/>
    <w:rsid w:val="00012520"/>
    <w:pPr>
      <w:widowControl/>
      <w:spacing w:before="100" w:beforeAutospacing="1" w:after="100" w:afterAutospacing="1"/>
    </w:pPr>
    <w:rPr>
      <w:rFonts w:ascii="Times New Roman" w:hAnsi="Times New Roman"/>
      <w:sz w:val="24"/>
      <w:szCs w:val="24"/>
    </w:rPr>
  </w:style>
  <w:style w:type="character" w:customStyle="1" w:styleId="wdyuqq">
    <w:name w:val="wdyuqq"/>
    <w:basedOn w:val="DefaultParagraphFont"/>
    <w:rsid w:val="00DE0361"/>
  </w:style>
  <w:style w:type="paragraph" w:styleId="NoSpacing">
    <w:name w:val="No Spacing"/>
    <w:uiPriority w:val="1"/>
    <w:qFormat/>
    <w:rsid w:val="00D528B6"/>
    <w:pPr>
      <w:widowControl w:val="0"/>
      <w:spacing w:line="240" w:lineRule="auto"/>
    </w:pPr>
    <w:rPr>
      <w:rFonts w:ascii="Source Sans Pro" w:eastAsia="Times New Roman" w:hAnsi="Source Sans Pro" w:cs="Times New Roman"/>
    </w:rPr>
  </w:style>
  <w:style w:type="paragraph" w:styleId="TOCHeading">
    <w:name w:val="TOC Heading"/>
    <w:basedOn w:val="Heading1"/>
    <w:next w:val="Normal"/>
    <w:uiPriority w:val="39"/>
    <w:unhideWhenUsed/>
    <w:qFormat/>
    <w:rsid w:val="0020237C"/>
    <w:pPr>
      <w:widowControl/>
      <w:spacing w:before="240" w:after="0" w:line="259" w:lineRule="auto"/>
      <w:outlineLvl w:val="9"/>
    </w:pPr>
    <w:rPr>
      <w:rFonts w:asciiTheme="majorHAnsi" w:eastAsiaTheme="majorEastAsia" w:hAnsiTheme="majorHAnsi" w:cstheme="majorBidi"/>
      <w:color w:val="365F91" w:themeColor="accent1" w:themeShade="BF"/>
      <w:sz w:val="32"/>
      <w:szCs w:val="32"/>
    </w:rPr>
  </w:style>
  <w:style w:type="paragraph" w:styleId="TOC1">
    <w:name w:val="toc 1"/>
    <w:basedOn w:val="Normal"/>
    <w:next w:val="Normal"/>
    <w:autoRedefine/>
    <w:uiPriority w:val="39"/>
    <w:unhideWhenUsed/>
    <w:rsid w:val="0020237C"/>
    <w:pPr>
      <w:spacing w:after="100"/>
    </w:pPr>
  </w:style>
  <w:style w:type="paragraph" w:styleId="TOC3">
    <w:name w:val="toc 3"/>
    <w:basedOn w:val="Normal"/>
    <w:next w:val="Normal"/>
    <w:autoRedefine/>
    <w:uiPriority w:val="39"/>
    <w:unhideWhenUsed/>
    <w:rsid w:val="0020237C"/>
    <w:pPr>
      <w:spacing w:after="100"/>
      <w:ind w:left="440"/>
    </w:pPr>
  </w:style>
  <w:style w:type="paragraph" w:styleId="TOC2">
    <w:name w:val="toc 2"/>
    <w:basedOn w:val="Normal"/>
    <w:next w:val="Normal"/>
    <w:autoRedefine/>
    <w:uiPriority w:val="39"/>
    <w:unhideWhenUsed/>
    <w:rsid w:val="0020237C"/>
    <w:pPr>
      <w:spacing w:after="100"/>
      <w:ind w:left="220"/>
    </w:pPr>
  </w:style>
  <w:style w:type="paragraph" w:styleId="Caption">
    <w:name w:val="caption"/>
    <w:basedOn w:val="Normal"/>
    <w:next w:val="Normal"/>
    <w:uiPriority w:val="35"/>
    <w:unhideWhenUsed/>
    <w:qFormat/>
    <w:rsid w:val="008922C9"/>
    <w:pPr>
      <w:spacing w:after="200"/>
    </w:pPr>
    <w:rPr>
      <w:i/>
      <w:iCs/>
      <w:color w:val="1F497D" w:themeColor="text2"/>
      <w:sz w:val="18"/>
      <w:szCs w:val="18"/>
    </w:rPr>
  </w:style>
  <w:style w:type="character" w:customStyle="1" w:styleId="Heading1Char">
    <w:name w:val="Heading 1 Char"/>
    <w:basedOn w:val="DefaultParagraphFont"/>
    <w:link w:val="Heading1"/>
    <w:uiPriority w:val="9"/>
    <w:rsid w:val="00626487"/>
    <w:rPr>
      <w:rFonts w:ascii="Source Sans Pro Black" w:eastAsia="Times New Roman" w:hAnsi="Source Sans Pro Black" w:cs="Times New Roman"/>
      <w:noProof/>
      <w:sz w:val="40"/>
      <w:szCs w:val="40"/>
    </w:rPr>
  </w:style>
  <w:style w:type="character" w:customStyle="1" w:styleId="Heading2Char">
    <w:name w:val="Heading 2 Char"/>
    <w:basedOn w:val="DefaultParagraphFont"/>
    <w:link w:val="Heading2"/>
    <w:uiPriority w:val="9"/>
    <w:rsid w:val="00626487"/>
    <w:rPr>
      <w:rFonts w:ascii="Source Sans Pro Black" w:eastAsia="Times New Roman" w:hAnsi="Source Sans Pro Black" w:cs="Times New Roman"/>
      <w:noProof/>
      <w:sz w:val="28"/>
      <w:szCs w:val="28"/>
    </w:rPr>
  </w:style>
  <w:style w:type="character" w:customStyle="1" w:styleId="Heading3Char">
    <w:name w:val="Heading 3 Char"/>
    <w:basedOn w:val="DefaultParagraphFont"/>
    <w:link w:val="Heading3"/>
    <w:uiPriority w:val="9"/>
    <w:rsid w:val="00626487"/>
    <w:rPr>
      <w:rFonts w:ascii="Source Sans Pro Black" w:eastAsia="Times New Roman" w:hAnsi="Source Sans Pro Black" w:cs="Times New Roman"/>
      <w:noProof/>
      <w:color w:val="434343"/>
      <w:sz w:val="24"/>
      <w:szCs w:val="24"/>
      <w:lang w:val="pt-PT"/>
    </w:rPr>
  </w:style>
  <w:style w:type="character" w:customStyle="1" w:styleId="Heading4Char">
    <w:name w:val="Heading 4 Char"/>
    <w:basedOn w:val="DefaultParagraphFont"/>
    <w:link w:val="Heading4"/>
    <w:uiPriority w:val="9"/>
    <w:rsid w:val="00626487"/>
    <w:rPr>
      <w:rFonts w:ascii="Source Sans Pro" w:eastAsia="Times New Roman" w:hAnsi="Source Sans Pro" w:cs="Times New Roman"/>
      <w:b/>
      <w:bCs/>
      <w:noProof/>
      <w:color w:val="76923C" w:themeColor="accent3" w:themeShade="BF"/>
      <w:sz w:val="24"/>
      <w:szCs w:val="24"/>
    </w:rPr>
  </w:style>
  <w:style w:type="character" w:customStyle="1" w:styleId="Heading5Char">
    <w:name w:val="Heading 5 Char"/>
    <w:basedOn w:val="DefaultParagraphFont"/>
    <w:link w:val="Heading5"/>
    <w:uiPriority w:val="9"/>
    <w:rsid w:val="00626487"/>
    <w:rPr>
      <w:rFonts w:ascii="Source Sans Pro" w:eastAsia="Times New Roman" w:hAnsi="Source Sans Pro" w:cs="Times New Roman"/>
      <w:noProof/>
      <w:color w:val="666666"/>
    </w:rPr>
  </w:style>
  <w:style w:type="character" w:customStyle="1" w:styleId="Heading6Char">
    <w:name w:val="Heading 6 Char"/>
    <w:basedOn w:val="DefaultParagraphFont"/>
    <w:link w:val="Heading6"/>
    <w:uiPriority w:val="9"/>
    <w:semiHidden/>
    <w:rsid w:val="00626487"/>
    <w:rPr>
      <w:rFonts w:ascii="Source Sans Pro" w:eastAsia="Times New Roman" w:hAnsi="Source Sans Pro" w:cs="Times New Roman"/>
      <w:i/>
      <w:noProof/>
      <w:color w:val="666666"/>
    </w:rPr>
  </w:style>
  <w:style w:type="character" w:customStyle="1" w:styleId="TitleChar">
    <w:name w:val="Title Char"/>
    <w:basedOn w:val="DefaultParagraphFont"/>
    <w:link w:val="Title"/>
    <w:uiPriority w:val="10"/>
    <w:rsid w:val="00626487"/>
    <w:rPr>
      <w:rFonts w:ascii="Source Sans Pro" w:eastAsia="Times New Roman" w:hAnsi="Source Sans Pro" w:cs="Times New Roman"/>
      <w:noProof/>
      <w:sz w:val="52"/>
      <w:szCs w:val="52"/>
    </w:rPr>
  </w:style>
  <w:style w:type="character" w:customStyle="1" w:styleId="SubtitleChar">
    <w:name w:val="Subtitle Char"/>
    <w:basedOn w:val="DefaultParagraphFont"/>
    <w:link w:val="Subtitle"/>
    <w:uiPriority w:val="11"/>
    <w:rsid w:val="00626487"/>
    <w:rPr>
      <w:rFonts w:ascii="Source Sans Pro" w:eastAsia="Times New Roman" w:hAnsi="Source Sans Pro" w:cs="Times New Roman"/>
      <w:noProof/>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399977">
      <w:bodyDiv w:val="1"/>
      <w:marLeft w:val="0"/>
      <w:marRight w:val="0"/>
      <w:marTop w:val="0"/>
      <w:marBottom w:val="0"/>
      <w:divBdr>
        <w:top w:val="none" w:sz="0" w:space="0" w:color="auto"/>
        <w:left w:val="none" w:sz="0" w:space="0" w:color="auto"/>
        <w:bottom w:val="none" w:sz="0" w:space="0" w:color="auto"/>
        <w:right w:val="none" w:sz="0" w:space="0" w:color="auto"/>
      </w:divBdr>
    </w:div>
    <w:div w:id="79254539">
      <w:bodyDiv w:val="1"/>
      <w:marLeft w:val="0"/>
      <w:marRight w:val="0"/>
      <w:marTop w:val="0"/>
      <w:marBottom w:val="0"/>
      <w:divBdr>
        <w:top w:val="none" w:sz="0" w:space="0" w:color="auto"/>
        <w:left w:val="none" w:sz="0" w:space="0" w:color="auto"/>
        <w:bottom w:val="none" w:sz="0" w:space="0" w:color="auto"/>
        <w:right w:val="none" w:sz="0" w:space="0" w:color="auto"/>
      </w:divBdr>
    </w:div>
    <w:div w:id="248000507">
      <w:bodyDiv w:val="1"/>
      <w:marLeft w:val="0"/>
      <w:marRight w:val="0"/>
      <w:marTop w:val="0"/>
      <w:marBottom w:val="0"/>
      <w:divBdr>
        <w:top w:val="none" w:sz="0" w:space="0" w:color="auto"/>
        <w:left w:val="none" w:sz="0" w:space="0" w:color="auto"/>
        <w:bottom w:val="none" w:sz="0" w:space="0" w:color="auto"/>
        <w:right w:val="none" w:sz="0" w:space="0" w:color="auto"/>
      </w:divBdr>
    </w:div>
    <w:div w:id="282150573">
      <w:bodyDiv w:val="1"/>
      <w:marLeft w:val="0"/>
      <w:marRight w:val="0"/>
      <w:marTop w:val="0"/>
      <w:marBottom w:val="0"/>
      <w:divBdr>
        <w:top w:val="none" w:sz="0" w:space="0" w:color="auto"/>
        <w:left w:val="none" w:sz="0" w:space="0" w:color="auto"/>
        <w:bottom w:val="none" w:sz="0" w:space="0" w:color="auto"/>
        <w:right w:val="none" w:sz="0" w:space="0" w:color="auto"/>
      </w:divBdr>
    </w:div>
    <w:div w:id="395473820">
      <w:bodyDiv w:val="1"/>
      <w:marLeft w:val="0"/>
      <w:marRight w:val="0"/>
      <w:marTop w:val="0"/>
      <w:marBottom w:val="0"/>
      <w:divBdr>
        <w:top w:val="none" w:sz="0" w:space="0" w:color="auto"/>
        <w:left w:val="none" w:sz="0" w:space="0" w:color="auto"/>
        <w:bottom w:val="none" w:sz="0" w:space="0" w:color="auto"/>
        <w:right w:val="none" w:sz="0" w:space="0" w:color="auto"/>
      </w:divBdr>
    </w:div>
    <w:div w:id="417137629">
      <w:bodyDiv w:val="1"/>
      <w:marLeft w:val="0"/>
      <w:marRight w:val="0"/>
      <w:marTop w:val="0"/>
      <w:marBottom w:val="0"/>
      <w:divBdr>
        <w:top w:val="none" w:sz="0" w:space="0" w:color="auto"/>
        <w:left w:val="none" w:sz="0" w:space="0" w:color="auto"/>
        <w:bottom w:val="none" w:sz="0" w:space="0" w:color="auto"/>
        <w:right w:val="none" w:sz="0" w:space="0" w:color="auto"/>
      </w:divBdr>
    </w:div>
    <w:div w:id="432550063">
      <w:bodyDiv w:val="1"/>
      <w:marLeft w:val="0"/>
      <w:marRight w:val="0"/>
      <w:marTop w:val="0"/>
      <w:marBottom w:val="0"/>
      <w:divBdr>
        <w:top w:val="none" w:sz="0" w:space="0" w:color="auto"/>
        <w:left w:val="none" w:sz="0" w:space="0" w:color="auto"/>
        <w:bottom w:val="none" w:sz="0" w:space="0" w:color="auto"/>
        <w:right w:val="none" w:sz="0" w:space="0" w:color="auto"/>
      </w:divBdr>
    </w:div>
    <w:div w:id="509490335">
      <w:bodyDiv w:val="1"/>
      <w:marLeft w:val="0"/>
      <w:marRight w:val="0"/>
      <w:marTop w:val="0"/>
      <w:marBottom w:val="0"/>
      <w:divBdr>
        <w:top w:val="none" w:sz="0" w:space="0" w:color="auto"/>
        <w:left w:val="none" w:sz="0" w:space="0" w:color="auto"/>
        <w:bottom w:val="none" w:sz="0" w:space="0" w:color="auto"/>
        <w:right w:val="none" w:sz="0" w:space="0" w:color="auto"/>
      </w:divBdr>
    </w:div>
    <w:div w:id="512111627">
      <w:bodyDiv w:val="1"/>
      <w:marLeft w:val="0"/>
      <w:marRight w:val="0"/>
      <w:marTop w:val="0"/>
      <w:marBottom w:val="0"/>
      <w:divBdr>
        <w:top w:val="none" w:sz="0" w:space="0" w:color="auto"/>
        <w:left w:val="none" w:sz="0" w:space="0" w:color="auto"/>
        <w:bottom w:val="none" w:sz="0" w:space="0" w:color="auto"/>
        <w:right w:val="none" w:sz="0" w:space="0" w:color="auto"/>
      </w:divBdr>
    </w:div>
    <w:div w:id="570583676">
      <w:bodyDiv w:val="1"/>
      <w:marLeft w:val="0"/>
      <w:marRight w:val="0"/>
      <w:marTop w:val="0"/>
      <w:marBottom w:val="0"/>
      <w:divBdr>
        <w:top w:val="none" w:sz="0" w:space="0" w:color="auto"/>
        <w:left w:val="none" w:sz="0" w:space="0" w:color="auto"/>
        <w:bottom w:val="none" w:sz="0" w:space="0" w:color="auto"/>
        <w:right w:val="none" w:sz="0" w:space="0" w:color="auto"/>
      </w:divBdr>
    </w:div>
    <w:div w:id="599605681">
      <w:bodyDiv w:val="1"/>
      <w:marLeft w:val="0"/>
      <w:marRight w:val="0"/>
      <w:marTop w:val="0"/>
      <w:marBottom w:val="0"/>
      <w:divBdr>
        <w:top w:val="none" w:sz="0" w:space="0" w:color="auto"/>
        <w:left w:val="none" w:sz="0" w:space="0" w:color="auto"/>
        <w:bottom w:val="none" w:sz="0" w:space="0" w:color="auto"/>
        <w:right w:val="none" w:sz="0" w:space="0" w:color="auto"/>
      </w:divBdr>
    </w:div>
    <w:div w:id="668211781">
      <w:bodyDiv w:val="1"/>
      <w:marLeft w:val="0"/>
      <w:marRight w:val="0"/>
      <w:marTop w:val="0"/>
      <w:marBottom w:val="0"/>
      <w:divBdr>
        <w:top w:val="none" w:sz="0" w:space="0" w:color="auto"/>
        <w:left w:val="none" w:sz="0" w:space="0" w:color="auto"/>
        <w:bottom w:val="none" w:sz="0" w:space="0" w:color="auto"/>
        <w:right w:val="none" w:sz="0" w:space="0" w:color="auto"/>
      </w:divBdr>
    </w:div>
    <w:div w:id="726149412">
      <w:bodyDiv w:val="1"/>
      <w:marLeft w:val="0"/>
      <w:marRight w:val="0"/>
      <w:marTop w:val="0"/>
      <w:marBottom w:val="0"/>
      <w:divBdr>
        <w:top w:val="none" w:sz="0" w:space="0" w:color="auto"/>
        <w:left w:val="none" w:sz="0" w:space="0" w:color="auto"/>
        <w:bottom w:val="none" w:sz="0" w:space="0" w:color="auto"/>
        <w:right w:val="none" w:sz="0" w:space="0" w:color="auto"/>
      </w:divBdr>
    </w:div>
    <w:div w:id="738940710">
      <w:bodyDiv w:val="1"/>
      <w:marLeft w:val="0"/>
      <w:marRight w:val="0"/>
      <w:marTop w:val="0"/>
      <w:marBottom w:val="0"/>
      <w:divBdr>
        <w:top w:val="none" w:sz="0" w:space="0" w:color="auto"/>
        <w:left w:val="none" w:sz="0" w:space="0" w:color="auto"/>
        <w:bottom w:val="none" w:sz="0" w:space="0" w:color="auto"/>
        <w:right w:val="none" w:sz="0" w:space="0" w:color="auto"/>
      </w:divBdr>
    </w:div>
    <w:div w:id="853492457">
      <w:bodyDiv w:val="1"/>
      <w:marLeft w:val="0"/>
      <w:marRight w:val="0"/>
      <w:marTop w:val="0"/>
      <w:marBottom w:val="0"/>
      <w:divBdr>
        <w:top w:val="none" w:sz="0" w:space="0" w:color="auto"/>
        <w:left w:val="none" w:sz="0" w:space="0" w:color="auto"/>
        <w:bottom w:val="none" w:sz="0" w:space="0" w:color="auto"/>
        <w:right w:val="none" w:sz="0" w:space="0" w:color="auto"/>
      </w:divBdr>
    </w:div>
    <w:div w:id="853960132">
      <w:bodyDiv w:val="1"/>
      <w:marLeft w:val="0"/>
      <w:marRight w:val="0"/>
      <w:marTop w:val="0"/>
      <w:marBottom w:val="0"/>
      <w:divBdr>
        <w:top w:val="none" w:sz="0" w:space="0" w:color="auto"/>
        <w:left w:val="none" w:sz="0" w:space="0" w:color="auto"/>
        <w:bottom w:val="none" w:sz="0" w:space="0" w:color="auto"/>
        <w:right w:val="none" w:sz="0" w:space="0" w:color="auto"/>
      </w:divBdr>
    </w:div>
    <w:div w:id="906063801">
      <w:bodyDiv w:val="1"/>
      <w:marLeft w:val="0"/>
      <w:marRight w:val="0"/>
      <w:marTop w:val="0"/>
      <w:marBottom w:val="0"/>
      <w:divBdr>
        <w:top w:val="none" w:sz="0" w:space="0" w:color="auto"/>
        <w:left w:val="none" w:sz="0" w:space="0" w:color="auto"/>
        <w:bottom w:val="none" w:sz="0" w:space="0" w:color="auto"/>
        <w:right w:val="none" w:sz="0" w:space="0" w:color="auto"/>
      </w:divBdr>
    </w:div>
    <w:div w:id="932861961">
      <w:bodyDiv w:val="1"/>
      <w:marLeft w:val="0"/>
      <w:marRight w:val="0"/>
      <w:marTop w:val="0"/>
      <w:marBottom w:val="0"/>
      <w:divBdr>
        <w:top w:val="none" w:sz="0" w:space="0" w:color="auto"/>
        <w:left w:val="none" w:sz="0" w:space="0" w:color="auto"/>
        <w:bottom w:val="none" w:sz="0" w:space="0" w:color="auto"/>
        <w:right w:val="none" w:sz="0" w:space="0" w:color="auto"/>
      </w:divBdr>
    </w:div>
    <w:div w:id="952328243">
      <w:bodyDiv w:val="1"/>
      <w:marLeft w:val="0"/>
      <w:marRight w:val="0"/>
      <w:marTop w:val="0"/>
      <w:marBottom w:val="0"/>
      <w:divBdr>
        <w:top w:val="none" w:sz="0" w:space="0" w:color="auto"/>
        <w:left w:val="none" w:sz="0" w:space="0" w:color="auto"/>
        <w:bottom w:val="none" w:sz="0" w:space="0" w:color="auto"/>
        <w:right w:val="none" w:sz="0" w:space="0" w:color="auto"/>
      </w:divBdr>
    </w:div>
    <w:div w:id="953093592">
      <w:bodyDiv w:val="1"/>
      <w:marLeft w:val="0"/>
      <w:marRight w:val="0"/>
      <w:marTop w:val="0"/>
      <w:marBottom w:val="0"/>
      <w:divBdr>
        <w:top w:val="none" w:sz="0" w:space="0" w:color="auto"/>
        <w:left w:val="none" w:sz="0" w:space="0" w:color="auto"/>
        <w:bottom w:val="none" w:sz="0" w:space="0" w:color="auto"/>
        <w:right w:val="none" w:sz="0" w:space="0" w:color="auto"/>
      </w:divBdr>
    </w:div>
    <w:div w:id="993340241">
      <w:bodyDiv w:val="1"/>
      <w:marLeft w:val="0"/>
      <w:marRight w:val="0"/>
      <w:marTop w:val="0"/>
      <w:marBottom w:val="0"/>
      <w:divBdr>
        <w:top w:val="none" w:sz="0" w:space="0" w:color="auto"/>
        <w:left w:val="none" w:sz="0" w:space="0" w:color="auto"/>
        <w:bottom w:val="none" w:sz="0" w:space="0" w:color="auto"/>
        <w:right w:val="none" w:sz="0" w:space="0" w:color="auto"/>
      </w:divBdr>
    </w:div>
    <w:div w:id="1055817046">
      <w:bodyDiv w:val="1"/>
      <w:marLeft w:val="0"/>
      <w:marRight w:val="0"/>
      <w:marTop w:val="0"/>
      <w:marBottom w:val="0"/>
      <w:divBdr>
        <w:top w:val="none" w:sz="0" w:space="0" w:color="auto"/>
        <w:left w:val="none" w:sz="0" w:space="0" w:color="auto"/>
        <w:bottom w:val="none" w:sz="0" w:space="0" w:color="auto"/>
        <w:right w:val="none" w:sz="0" w:space="0" w:color="auto"/>
      </w:divBdr>
    </w:div>
    <w:div w:id="1130127169">
      <w:bodyDiv w:val="1"/>
      <w:marLeft w:val="0"/>
      <w:marRight w:val="0"/>
      <w:marTop w:val="0"/>
      <w:marBottom w:val="0"/>
      <w:divBdr>
        <w:top w:val="none" w:sz="0" w:space="0" w:color="auto"/>
        <w:left w:val="none" w:sz="0" w:space="0" w:color="auto"/>
        <w:bottom w:val="none" w:sz="0" w:space="0" w:color="auto"/>
        <w:right w:val="none" w:sz="0" w:space="0" w:color="auto"/>
      </w:divBdr>
    </w:div>
    <w:div w:id="1136877002">
      <w:bodyDiv w:val="1"/>
      <w:marLeft w:val="0"/>
      <w:marRight w:val="0"/>
      <w:marTop w:val="0"/>
      <w:marBottom w:val="0"/>
      <w:divBdr>
        <w:top w:val="none" w:sz="0" w:space="0" w:color="auto"/>
        <w:left w:val="none" w:sz="0" w:space="0" w:color="auto"/>
        <w:bottom w:val="none" w:sz="0" w:space="0" w:color="auto"/>
        <w:right w:val="none" w:sz="0" w:space="0" w:color="auto"/>
      </w:divBdr>
    </w:div>
    <w:div w:id="1154568216">
      <w:bodyDiv w:val="1"/>
      <w:marLeft w:val="0"/>
      <w:marRight w:val="0"/>
      <w:marTop w:val="0"/>
      <w:marBottom w:val="0"/>
      <w:divBdr>
        <w:top w:val="none" w:sz="0" w:space="0" w:color="auto"/>
        <w:left w:val="none" w:sz="0" w:space="0" w:color="auto"/>
        <w:bottom w:val="none" w:sz="0" w:space="0" w:color="auto"/>
        <w:right w:val="none" w:sz="0" w:space="0" w:color="auto"/>
      </w:divBdr>
    </w:div>
    <w:div w:id="1234900438">
      <w:bodyDiv w:val="1"/>
      <w:marLeft w:val="0"/>
      <w:marRight w:val="0"/>
      <w:marTop w:val="0"/>
      <w:marBottom w:val="0"/>
      <w:divBdr>
        <w:top w:val="none" w:sz="0" w:space="0" w:color="auto"/>
        <w:left w:val="none" w:sz="0" w:space="0" w:color="auto"/>
        <w:bottom w:val="none" w:sz="0" w:space="0" w:color="auto"/>
        <w:right w:val="none" w:sz="0" w:space="0" w:color="auto"/>
      </w:divBdr>
    </w:div>
    <w:div w:id="1355810845">
      <w:bodyDiv w:val="1"/>
      <w:marLeft w:val="0"/>
      <w:marRight w:val="0"/>
      <w:marTop w:val="0"/>
      <w:marBottom w:val="0"/>
      <w:divBdr>
        <w:top w:val="none" w:sz="0" w:space="0" w:color="auto"/>
        <w:left w:val="none" w:sz="0" w:space="0" w:color="auto"/>
        <w:bottom w:val="none" w:sz="0" w:space="0" w:color="auto"/>
        <w:right w:val="none" w:sz="0" w:space="0" w:color="auto"/>
      </w:divBdr>
    </w:div>
    <w:div w:id="1382553420">
      <w:bodyDiv w:val="1"/>
      <w:marLeft w:val="0"/>
      <w:marRight w:val="0"/>
      <w:marTop w:val="0"/>
      <w:marBottom w:val="0"/>
      <w:divBdr>
        <w:top w:val="none" w:sz="0" w:space="0" w:color="auto"/>
        <w:left w:val="none" w:sz="0" w:space="0" w:color="auto"/>
        <w:bottom w:val="none" w:sz="0" w:space="0" w:color="auto"/>
        <w:right w:val="none" w:sz="0" w:space="0" w:color="auto"/>
      </w:divBdr>
    </w:div>
    <w:div w:id="1400443529">
      <w:bodyDiv w:val="1"/>
      <w:marLeft w:val="0"/>
      <w:marRight w:val="0"/>
      <w:marTop w:val="0"/>
      <w:marBottom w:val="0"/>
      <w:divBdr>
        <w:top w:val="none" w:sz="0" w:space="0" w:color="auto"/>
        <w:left w:val="none" w:sz="0" w:space="0" w:color="auto"/>
        <w:bottom w:val="none" w:sz="0" w:space="0" w:color="auto"/>
        <w:right w:val="none" w:sz="0" w:space="0" w:color="auto"/>
      </w:divBdr>
    </w:div>
    <w:div w:id="1423255066">
      <w:bodyDiv w:val="1"/>
      <w:marLeft w:val="0"/>
      <w:marRight w:val="0"/>
      <w:marTop w:val="0"/>
      <w:marBottom w:val="0"/>
      <w:divBdr>
        <w:top w:val="none" w:sz="0" w:space="0" w:color="auto"/>
        <w:left w:val="none" w:sz="0" w:space="0" w:color="auto"/>
        <w:bottom w:val="none" w:sz="0" w:space="0" w:color="auto"/>
        <w:right w:val="none" w:sz="0" w:space="0" w:color="auto"/>
      </w:divBdr>
    </w:div>
    <w:div w:id="1446542315">
      <w:bodyDiv w:val="1"/>
      <w:marLeft w:val="0"/>
      <w:marRight w:val="0"/>
      <w:marTop w:val="0"/>
      <w:marBottom w:val="0"/>
      <w:divBdr>
        <w:top w:val="none" w:sz="0" w:space="0" w:color="auto"/>
        <w:left w:val="none" w:sz="0" w:space="0" w:color="auto"/>
        <w:bottom w:val="none" w:sz="0" w:space="0" w:color="auto"/>
        <w:right w:val="none" w:sz="0" w:space="0" w:color="auto"/>
      </w:divBdr>
    </w:div>
    <w:div w:id="1497111253">
      <w:bodyDiv w:val="1"/>
      <w:marLeft w:val="0"/>
      <w:marRight w:val="0"/>
      <w:marTop w:val="0"/>
      <w:marBottom w:val="0"/>
      <w:divBdr>
        <w:top w:val="none" w:sz="0" w:space="0" w:color="auto"/>
        <w:left w:val="none" w:sz="0" w:space="0" w:color="auto"/>
        <w:bottom w:val="none" w:sz="0" w:space="0" w:color="auto"/>
        <w:right w:val="none" w:sz="0" w:space="0" w:color="auto"/>
      </w:divBdr>
    </w:div>
    <w:div w:id="1536236644">
      <w:bodyDiv w:val="1"/>
      <w:marLeft w:val="0"/>
      <w:marRight w:val="0"/>
      <w:marTop w:val="0"/>
      <w:marBottom w:val="0"/>
      <w:divBdr>
        <w:top w:val="none" w:sz="0" w:space="0" w:color="auto"/>
        <w:left w:val="none" w:sz="0" w:space="0" w:color="auto"/>
        <w:bottom w:val="none" w:sz="0" w:space="0" w:color="auto"/>
        <w:right w:val="none" w:sz="0" w:space="0" w:color="auto"/>
      </w:divBdr>
    </w:div>
    <w:div w:id="1556811528">
      <w:bodyDiv w:val="1"/>
      <w:marLeft w:val="0"/>
      <w:marRight w:val="0"/>
      <w:marTop w:val="0"/>
      <w:marBottom w:val="0"/>
      <w:divBdr>
        <w:top w:val="none" w:sz="0" w:space="0" w:color="auto"/>
        <w:left w:val="none" w:sz="0" w:space="0" w:color="auto"/>
        <w:bottom w:val="none" w:sz="0" w:space="0" w:color="auto"/>
        <w:right w:val="none" w:sz="0" w:space="0" w:color="auto"/>
      </w:divBdr>
    </w:div>
    <w:div w:id="1678918555">
      <w:bodyDiv w:val="1"/>
      <w:marLeft w:val="0"/>
      <w:marRight w:val="0"/>
      <w:marTop w:val="0"/>
      <w:marBottom w:val="0"/>
      <w:divBdr>
        <w:top w:val="none" w:sz="0" w:space="0" w:color="auto"/>
        <w:left w:val="none" w:sz="0" w:space="0" w:color="auto"/>
        <w:bottom w:val="none" w:sz="0" w:space="0" w:color="auto"/>
        <w:right w:val="none" w:sz="0" w:space="0" w:color="auto"/>
      </w:divBdr>
    </w:div>
    <w:div w:id="1708793309">
      <w:bodyDiv w:val="1"/>
      <w:marLeft w:val="0"/>
      <w:marRight w:val="0"/>
      <w:marTop w:val="0"/>
      <w:marBottom w:val="0"/>
      <w:divBdr>
        <w:top w:val="none" w:sz="0" w:space="0" w:color="auto"/>
        <w:left w:val="none" w:sz="0" w:space="0" w:color="auto"/>
        <w:bottom w:val="none" w:sz="0" w:space="0" w:color="auto"/>
        <w:right w:val="none" w:sz="0" w:space="0" w:color="auto"/>
      </w:divBdr>
    </w:div>
    <w:div w:id="1729722575">
      <w:bodyDiv w:val="1"/>
      <w:marLeft w:val="0"/>
      <w:marRight w:val="0"/>
      <w:marTop w:val="0"/>
      <w:marBottom w:val="0"/>
      <w:divBdr>
        <w:top w:val="none" w:sz="0" w:space="0" w:color="auto"/>
        <w:left w:val="none" w:sz="0" w:space="0" w:color="auto"/>
        <w:bottom w:val="none" w:sz="0" w:space="0" w:color="auto"/>
        <w:right w:val="none" w:sz="0" w:space="0" w:color="auto"/>
      </w:divBdr>
      <w:divsChild>
        <w:div w:id="355278239">
          <w:marLeft w:val="720"/>
          <w:marRight w:val="0"/>
          <w:marTop w:val="240"/>
          <w:marBottom w:val="0"/>
          <w:divBdr>
            <w:top w:val="none" w:sz="0" w:space="0" w:color="auto"/>
            <w:left w:val="none" w:sz="0" w:space="0" w:color="auto"/>
            <w:bottom w:val="none" w:sz="0" w:space="0" w:color="auto"/>
            <w:right w:val="none" w:sz="0" w:space="0" w:color="auto"/>
          </w:divBdr>
        </w:div>
        <w:div w:id="574973849">
          <w:marLeft w:val="720"/>
          <w:marRight w:val="0"/>
          <w:marTop w:val="240"/>
          <w:marBottom w:val="0"/>
          <w:divBdr>
            <w:top w:val="none" w:sz="0" w:space="0" w:color="auto"/>
            <w:left w:val="none" w:sz="0" w:space="0" w:color="auto"/>
            <w:bottom w:val="none" w:sz="0" w:space="0" w:color="auto"/>
            <w:right w:val="none" w:sz="0" w:space="0" w:color="auto"/>
          </w:divBdr>
        </w:div>
        <w:div w:id="1462646208">
          <w:marLeft w:val="720"/>
          <w:marRight w:val="0"/>
          <w:marTop w:val="240"/>
          <w:marBottom w:val="0"/>
          <w:divBdr>
            <w:top w:val="none" w:sz="0" w:space="0" w:color="auto"/>
            <w:left w:val="none" w:sz="0" w:space="0" w:color="auto"/>
            <w:bottom w:val="none" w:sz="0" w:space="0" w:color="auto"/>
            <w:right w:val="none" w:sz="0" w:space="0" w:color="auto"/>
          </w:divBdr>
        </w:div>
        <w:div w:id="938098400">
          <w:marLeft w:val="720"/>
          <w:marRight w:val="0"/>
          <w:marTop w:val="240"/>
          <w:marBottom w:val="0"/>
          <w:divBdr>
            <w:top w:val="none" w:sz="0" w:space="0" w:color="auto"/>
            <w:left w:val="none" w:sz="0" w:space="0" w:color="auto"/>
            <w:bottom w:val="none" w:sz="0" w:space="0" w:color="auto"/>
            <w:right w:val="none" w:sz="0" w:space="0" w:color="auto"/>
          </w:divBdr>
        </w:div>
        <w:div w:id="88359883">
          <w:marLeft w:val="720"/>
          <w:marRight w:val="0"/>
          <w:marTop w:val="240"/>
          <w:marBottom w:val="0"/>
          <w:divBdr>
            <w:top w:val="none" w:sz="0" w:space="0" w:color="auto"/>
            <w:left w:val="none" w:sz="0" w:space="0" w:color="auto"/>
            <w:bottom w:val="none" w:sz="0" w:space="0" w:color="auto"/>
            <w:right w:val="none" w:sz="0" w:space="0" w:color="auto"/>
          </w:divBdr>
        </w:div>
      </w:divsChild>
    </w:div>
    <w:div w:id="1786580186">
      <w:bodyDiv w:val="1"/>
      <w:marLeft w:val="0"/>
      <w:marRight w:val="0"/>
      <w:marTop w:val="0"/>
      <w:marBottom w:val="0"/>
      <w:divBdr>
        <w:top w:val="none" w:sz="0" w:space="0" w:color="auto"/>
        <w:left w:val="none" w:sz="0" w:space="0" w:color="auto"/>
        <w:bottom w:val="none" w:sz="0" w:space="0" w:color="auto"/>
        <w:right w:val="none" w:sz="0" w:space="0" w:color="auto"/>
      </w:divBdr>
    </w:div>
    <w:div w:id="1812333339">
      <w:bodyDiv w:val="1"/>
      <w:marLeft w:val="0"/>
      <w:marRight w:val="0"/>
      <w:marTop w:val="0"/>
      <w:marBottom w:val="0"/>
      <w:divBdr>
        <w:top w:val="none" w:sz="0" w:space="0" w:color="auto"/>
        <w:left w:val="none" w:sz="0" w:space="0" w:color="auto"/>
        <w:bottom w:val="none" w:sz="0" w:space="0" w:color="auto"/>
        <w:right w:val="none" w:sz="0" w:space="0" w:color="auto"/>
      </w:divBdr>
    </w:div>
    <w:div w:id="1834108090">
      <w:bodyDiv w:val="1"/>
      <w:marLeft w:val="0"/>
      <w:marRight w:val="0"/>
      <w:marTop w:val="0"/>
      <w:marBottom w:val="0"/>
      <w:divBdr>
        <w:top w:val="none" w:sz="0" w:space="0" w:color="auto"/>
        <w:left w:val="none" w:sz="0" w:space="0" w:color="auto"/>
        <w:bottom w:val="none" w:sz="0" w:space="0" w:color="auto"/>
        <w:right w:val="none" w:sz="0" w:space="0" w:color="auto"/>
      </w:divBdr>
    </w:div>
    <w:div w:id="1856579031">
      <w:bodyDiv w:val="1"/>
      <w:marLeft w:val="0"/>
      <w:marRight w:val="0"/>
      <w:marTop w:val="0"/>
      <w:marBottom w:val="0"/>
      <w:divBdr>
        <w:top w:val="none" w:sz="0" w:space="0" w:color="auto"/>
        <w:left w:val="none" w:sz="0" w:space="0" w:color="auto"/>
        <w:bottom w:val="none" w:sz="0" w:space="0" w:color="auto"/>
        <w:right w:val="none" w:sz="0" w:space="0" w:color="auto"/>
      </w:divBdr>
    </w:div>
    <w:div w:id="1925871747">
      <w:bodyDiv w:val="1"/>
      <w:marLeft w:val="0"/>
      <w:marRight w:val="0"/>
      <w:marTop w:val="0"/>
      <w:marBottom w:val="0"/>
      <w:divBdr>
        <w:top w:val="none" w:sz="0" w:space="0" w:color="auto"/>
        <w:left w:val="none" w:sz="0" w:space="0" w:color="auto"/>
        <w:bottom w:val="none" w:sz="0" w:space="0" w:color="auto"/>
        <w:right w:val="none" w:sz="0" w:space="0" w:color="auto"/>
      </w:divBdr>
    </w:div>
    <w:div w:id="2003970778">
      <w:bodyDiv w:val="1"/>
      <w:marLeft w:val="0"/>
      <w:marRight w:val="0"/>
      <w:marTop w:val="0"/>
      <w:marBottom w:val="0"/>
      <w:divBdr>
        <w:top w:val="none" w:sz="0" w:space="0" w:color="auto"/>
        <w:left w:val="none" w:sz="0" w:space="0" w:color="auto"/>
        <w:bottom w:val="none" w:sz="0" w:space="0" w:color="auto"/>
        <w:right w:val="none" w:sz="0" w:space="0" w:color="auto"/>
      </w:divBdr>
    </w:div>
    <w:div w:id="2080906293">
      <w:bodyDiv w:val="1"/>
      <w:marLeft w:val="0"/>
      <w:marRight w:val="0"/>
      <w:marTop w:val="0"/>
      <w:marBottom w:val="0"/>
      <w:divBdr>
        <w:top w:val="none" w:sz="0" w:space="0" w:color="auto"/>
        <w:left w:val="none" w:sz="0" w:space="0" w:color="auto"/>
        <w:bottom w:val="none" w:sz="0" w:space="0" w:color="auto"/>
        <w:right w:val="none" w:sz="0" w:space="0" w:color="auto"/>
      </w:divBdr>
    </w:div>
    <w:div w:id="2099402014">
      <w:bodyDiv w:val="1"/>
      <w:marLeft w:val="0"/>
      <w:marRight w:val="0"/>
      <w:marTop w:val="0"/>
      <w:marBottom w:val="0"/>
      <w:divBdr>
        <w:top w:val="none" w:sz="0" w:space="0" w:color="auto"/>
        <w:left w:val="none" w:sz="0" w:space="0" w:color="auto"/>
        <w:bottom w:val="none" w:sz="0" w:space="0" w:color="auto"/>
        <w:right w:val="none" w:sz="0" w:space="0" w:color="auto"/>
      </w:divBdr>
    </w:div>
    <w:div w:id="2113695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worldometers.info/co2-emissions/co2-emissions-by-country/"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gain.nd.edu/our-work/country-index/ranking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x.doi.org/10.2139/ssrn.4684768"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theguardian.com/world/2024/jan/09/emissions-gaza-israel-hamas-war-climate-change"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s://ceobs.org/wp-content/uploads/2022/11/SGR-CEOBS_Estimating_Global_MIlitary_GHG_Emissions.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3QZjoPAWTZLh9i36Abspggpjmg==">CgMxLjAyCGguZ2pkZ3hzMgppZC4zMGowemxsMgppZC4xZm9iOXRlMgppZC4zem55c2g3MgppZC4yZXQ5MnAwMghoLnR5amN3dDgAciExS2dkZ0tpM0hlUC04cjI0TVBBbTlSaTd6N3VaeTgyRm8=</go:docsCustomData>
</go:gDocsCustomXmlDataStorage>
</file>

<file path=customXml/itemProps1.xml><?xml version="1.0" encoding="utf-8"?>
<ds:datastoreItem xmlns:ds="http://schemas.openxmlformats.org/officeDocument/2006/customXml" ds:itemID="{9EF269BE-673C-4397-AD38-42D1CDCCEF6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1070</Words>
  <Characters>6104</Characters>
  <Application>Microsoft Office Word</Application>
  <DocSecurity>0</DocSecurity>
  <Lines>50</Lines>
  <Paragraphs>14</Paragraphs>
  <ScaleCrop>false</ScaleCrop>
  <HeadingPairs>
    <vt:vector size="6" baseType="variant">
      <vt:variant>
        <vt:lpstr>Title</vt:lpstr>
      </vt:variant>
      <vt:variant>
        <vt:i4>1</vt:i4>
      </vt:variant>
      <vt:variant>
        <vt:lpstr>Název</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Petka</dc:creator>
  <cp:lastModifiedBy>Petra Albrechtova</cp:lastModifiedBy>
  <cp:revision>8</cp:revision>
  <cp:lastPrinted>2023-08-17T16:55:00Z</cp:lastPrinted>
  <dcterms:created xsi:type="dcterms:W3CDTF">2023-09-08T08:36:00Z</dcterms:created>
  <dcterms:modified xsi:type="dcterms:W3CDTF">2024-08-14T10:55:00Z</dcterms:modified>
</cp:coreProperties>
</file>