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6AAB8" w14:textId="77777777" w:rsidR="003A5D12" w:rsidRPr="003A5D12" w:rsidRDefault="003A5D12" w:rsidP="000720EF">
      <w:pPr>
        <w:spacing w:line="360" w:lineRule="auto"/>
        <w:jc w:val="both"/>
        <w:rPr>
          <w:rFonts w:ascii="Calibri" w:hAnsi="Calibri"/>
          <w:b/>
          <w:bCs/>
          <w:i/>
          <w:sz w:val="22"/>
          <w:szCs w:val="22"/>
          <w:lang w:val="cs-CZ"/>
        </w:rPr>
      </w:pPr>
      <w:r w:rsidRPr="003A5D12">
        <w:rPr>
          <w:rFonts w:ascii="Calibri" w:hAnsi="Calibri"/>
          <w:b/>
          <w:bCs/>
          <w:i/>
          <w:sz w:val="22"/>
          <w:szCs w:val="22"/>
          <w:lang w:val="cs-CZ"/>
        </w:rPr>
        <w:t>Dětství v různých oblastech světa</w:t>
      </w:r>
    </w:p>
    <w:p w14:paraId="39AAC87D" w14:textId="77777777" w:rsidR="003A5D12" w:rsidRDefault="003A5D12" w:rsidP="000720EF">
      <w:pPr>
        <w:spacing w:line="360" w:lineRule="auto"/>
        <w:jc w:val="both"/>
        <w:rPr>
          <w:rFonts w:ascii="Calibri" w:hAnsi="Calibri"/>
          <w:bCs/>
          <w:sz w:val="22"/>
          <w:szCs w:val="22"/>
          <w:lang w:val="cs-CZ"/>
        </w:rPr>
      </w:pPr>
    </w:p>
    <w:p w14:paraId="03171086" w14:textId="75402A7C" w:rsidR="000566ED" w:rsidRPr="005777BF" w:rsidRDefault="005D7DDF" w:rsidP="000720EF">
      <w:pPr>
        <w:spacing w:line="360" w:lineRule="auto"/>
        <w:jc w:val="both"/>
        <w:rPr>
          <w:rFonts w:ascii="Calibri" w:hAnsi="Calibri"/>
          <w:bCs/>
          <w:sz w:val="22"/>
          <w:szCs w:val="22"/>
          <w:lang w:val="cs-CZ"/>
        </w:rPr>
      </w:pPr>
      <w:r w:rsidRPr="005777BF">
        <w:rPr>
          <w:rFonts w:ascii="Calibri" w:hAnsi="Calibri"/>
          <w:bCs/>
          <w:sz w:val="22"/>
          <w:szCs w:val="22"/>
          <w:lang w:val="cs-CZ"/>
        </w:rPr>
        <w:t>V různých společnostech</w:t>
      </w:r>
      <w:r w:rsidR="00C3309B" w:rsidRPr="005777BF">
        <w:rPr>
          <w:rFonts w:ascii="Calibri" w:hAnsi="Calibri"/>
          <w:bCs/>
          <w:sz w:val="22"/>
          <w:szCs w:val="22"/>
          <w:lang w:val="cs-CZ"/>
        </w:rPr>
        <w:t xml:space="preserve"> se</w:t>
      </w:r>
      <w:r w:rsidR="003C61BD">
        <w:rPr>
          <w:rFonts w:ascii="Calibri" w:hAnsi="Calibri"/>
          <w:bCs/>
          <w:sz w:val="22"/>
          <w:szCs w:val="22"/>
          <w:lang w:val="cs-CZ"/>
        </w:rPr>
        <w:t xml:space="preserve"> dospělí</w:t>
      </w:r>
      <w:r w:rsidR="00C3309B" w:rsidRPr="005777BF">
        <w:rPr>
          <w:rFonts w:ascii="Calibri" w:hAnsi="Calibri"/>
          <w:bCs/>
          <w:sz w:val="22"/>
          <w:szCs w:val="22"/>
          <w:lang w:val="cs-CZ"/>
        </w:rPr>
        <w:t xml:space="preserve"> na děti dívají různě a </w:t>
      </w:r>
      <w:r w:rsidRPr="005777BF">
        <w:rPr>
          <w:rFonts w:ascii="Calibri" w:hAnsi="Calibri"/>
          <w:bCs/>
          <w:sz w:val="22"/>
          <w:szCs w:val="22"/>
          <w:lang w:val="cs-CZ"/>
        </w:rPr>
        <w:t xml:space="preserve">podle toho </w:t>
      </w:r>
      <w:r w:rsidR="00C3309B" w:rsidRPr="005777BF">
        <w:rPr>
          <w:rFonts w:ascii="Calibri" w:hAnsi="Calibri"/>
          <w:bCs/>
          <w:sz w:val="22"/>
          <w:szCs w:val="22"/>
          <w:lang w:val="cs-CZ"/>
        </w:rPr>
        <w:t xml:space="preserve">se k nim i chovají. </w:t>
      </w:r>
    </w:p>
    <w:p w14:paraId="77598944" w14:textId="0CC07AA2" w:rsidR="005777BF" w:rsidRPr="005777BF" w:rsidRDefault="00C3309B" w:rsidP="000720EF">
      <w:pPr>
        <w:spacing w:line="360" w:lineRule="auto"/>
        <w:jc w:val="both"/>
        <w:rPr>
          <w:rFonts w:ascii="Calibri" w:hAnsi="Calibri"/>
          <w:bCs/>
          <w:sz w:val="22"/>
          <w:szCs w:val="22"/>
          <w:lang w:val="cs-CZ"/>
        </w:rPr>
      </w:pPr>
      <w:r w:rsidRPr="005777BF">
        <w:rPr>
          <w:rFonts w:ascii="Calibri" w:hAnsi="Calibri"/>
          <w:bCs/>
          <w:sz w:val="22"/>
          <w:szCs w:val="22"/>
          <w:lang w:val="cs-CZ"/>
        </w:rPr>
        <w:t>Například v Japonsku a v Norsku se mnoho rodičů snaží u svých dětí rozvíjet samos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tatnost, takže děti chodí </w:t>
      </w:r>
      <w:r w:rsidR="000566ED" w:rsidRPr="005777BF">
        <w:rPr>
          <w:rFonts w:ascii="Calibri" w:hAnsi="Calibri"/>
          <w:bCs/>
          <w:sz w:val="22"/>
          <w:szCs w:val="22"/>
          <w:lang w:val="cs-CZ"/>
        </w:rPr>
        <w:t xml:space="preserve">třeba </w:t>
      </w:r>
      <w:r w:rsidR="005D7DDF" w:rsidRPr="005777BF">
        <w:rPr>
          <w:rFonts w:ascii="Calibri" w:hAnsi="Calibri"/>
          <w:bCs/>
          <w:sz w:val="22"/>
          <w:szCs w:val="22"/>
          <w:lang w:val="cs-CZ"/>
        </w:rPr>
        <w:t xml:space="preserve">odmala 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samy 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 xml:space="preserve">do školy nebo do kina. Gross </w:t>
      </w:r>
      <w:proofErr w:type="gramStart"/>
      <w:r w:rsidR="000545A7" w:rsidRPr="005777BF">
        <w:rPr>
          <w:rFonts w:ascii="Calibri" w:hAnsi="Calibri"/>
          <w:bCs/>
          <w:sz w:val="22"/>
          <w:szCs w:val="22"/>
          <w:lang w:val="cs-CZ"/>
        </w:rPr>
        <w:t>Loh</w:t>
      </w:r>
      <w:r w:rsidR="00C56C43">
        <w:rPr>
          <w:rFonts w:ascii="Calibri" w:hAnsi="Calibri"/>
          <w:bCs/>
          <w:sz w:val="22"/>
          <w:szCs w:val="22"/>
          <w:lang w:val="cs-CZ"/>
        </w:rPr>
        <w:t xml:space="preserve"> uvádí</w:t>
      </w:r>
      <w:proofErr w:type="gramEnd"/>
      <w:r w:rsidR="00C56C43">
        <w:rPr>
          <w:rFonts w:ascii="Calibri" w:hAnsi="Calibri"/>
          <w:bCs/>
          <w:sz w:val="22"/>
          <w:szCs w:val="22"/>
          <w:lang w:val="cs-CZ"/>
        </w:rPr>
        <w:t xml:space="preserve"> příklad: „V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> </w:t>
      </w:r>
      <w:r w:rsidR="00737246" w:rsidRPr="000720EF">
        <w:rPr>
          <w:rFonts w:ascii="Calibri" w:hAnsi="Calibri"/>
          <w:b/>
          <w:bCs/>
          <w:sz w:val="22"/>
          <w:szCs w:val="22"/>
          <w:lang w:val="cs-CZ"/>
        </w:rPr>
        <w:t>Japonsku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 nech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>ám svou čtyřletou a sedmiletou d</w:t>
      </w:r>
      <w:r w:rsidR="00C56C43">
        <w:rPr>
          <w:rFonts w:ascii="Calibri" w:hAnsi="Calibri"/>
          <w:bCs/>
          <w:sz w:val="22"/>
          <w:szCs w:val="22"/>
          <w:lang w:val="cs-CZ"/>
        </w:rPr>
        <w:t>ceru a jedenáctiletého syna chodit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 xml:space="preserve"> po 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 xml:space="preserve">rušných 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ulicích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 xml:space="preserve"> Tokia</w:t>
      </w:r>
      <w:r w:rsidR="00C56C43">
        <w:rPr>
          <w:rFonts w:ascii="Calibri" w:hAnsi="Calibri"/>
          <w:bCs/>
          <w:sz w:val="22"/>
          <w:szCs w:val="22"/>
          <w:lang w:val="cs-CZ"/>
        </w:rPr>
        <w:t>, jezdit</w:t>
      </w:r>
      <w:r w:rsidRPr="005777BF">
        <w:rPr>
          <w:rFonts w:ascii="Calibri" w:hAnsi="Calibri"/>
          <w:bCs/>
          <w:sz w:val="22"/>
          <w:szCs w:val="22"/>
          <w:lang w:val="cs-CZ"/>
        </w:rPr>
        <w:t xml:space="preserve"> metrem apod.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>, a to bez rodičovského dozoru. Dělají to samé, jako jejich japonští vrstevníci.</w:t>
      </w:r>
      <w:r w:rsidRPr="005777BF">
        <w:rPr>
          <w:rFonts w:ascii="Calibri" w:hAnsi="Calibri"/>
          <w:bCs/>
          <w:sz w:val="22"/>
          <w:szCs w:val="22"/>
          <w:lang w:val="cs-CZ"/>
        </w:rPr>
        <w:t xml:space="preserve"> V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>e</w:t>
      </w:r>
      <w:r w:rsidRPr="005777BF">
        <w:rPr>
          <w:rFonts w:ascii="Calibri" w:hAnsi="Calibri"/>
          <w:bCs/>
          <w:sz w:val="22"/>
          <w:szCs w:val="22"/>
          <w:lang w:val="cs-CZ"/>
        </w:rPr>
        <w:t> </w:t>
      </w:r>
      <w:r w:rsidRPr="000720EF">
        <w:rPr>
          <w:rFonts w:ascii="Calibri" w:hAnsi="Calibri"/>
          <w:b/>
          <w:bCs/>
          <w:sz w:val="22"/>
          <w:szCs w:val="22"/>
          <w:lang w:val="cs-CZ"/>
        </w:rPr>
        <w:t>Spojených státech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, kam se občas vracíme za rodinou,</w:t>
      </w:r>
      <w:r w:rsidRPr="005777BF">
        <w:rPr>
          <w:rFonts w:ascii="Calibri" w:hAnsi="Calibri"/>
          <w:bCs/>
          <w:sz w:val="22"/>
          <w:szCs w:val="22"/>
          <w:lang w:val="cs-CZ"/>
        </w:rPr>
        <w:t xml:space="preserve"> je 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ale </w:t>
      </w:r>
      <w:r w:rsidRPr="005777BF">
        <w:rPr>
          <w:rFonts w:ascii="Calibri" w:hAnsi="Calibri"/>
          <w:bCs/>
          <w:sz w:val="22"/>
          <w:szCs w:val="22"/>
          <w:lang w:val="cs-CZ"/>
        </w:rPr>
        <w:t>situace úplně opačná. Pokud by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 xml:space="preserve">ch </w:t>
      </w:r>
      <w:r w:rsidRPr="005777BF">
        <w:rPr>
          <w:rFonts w:ascii="Calibri" w:hAnsi="Calibri"/>
          <w:bCs/>
          <w:sz w:val="22"/>
          <w:szCs w:val="22"/>
          <w:lang w:val="cs-CZ"/>
        </w:rPr>
        <w:t>děti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 xml:space="preserve"> v tomto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 xml:space="preserve"> věku 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>nechala, ať se pohybují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 samy </w:t>
      </w:r>
      <w:r w:rsidRPr="005777BF">
        <w:rPr>
          <w:rFonts w:ascii="Calibri" w:hAnsi="Calibri"/>
          <w:bCs/>
          <w:sz w:val="22"/>
          <w:szCs w:val="22"/>
          <w:lang w:val="cs-CZ"/>
        </w:rPr>
        <w:t xml:space="preserve">po 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ulici, 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>nejen, že by se na mě lidé dívali divně, ale rovnou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 by na mě jako na jejich matku 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zavolali policii</w:t>
      </w:r>
      <w:r w:rsidR="005D7DDF" w:rsidRPr="005777BF">
        <w:rPr>
          <w:rFonts w:ascii="Calibri" w:hAnsi="Calibri"/>
          <w:bCs/>
          <w:sz w:val="22"/>
          <w:szCs w:val="22"/>
          <w:lang w:val="cs-CZ"/>
        </w:rPr>
        <w:t xml:space="preserve"> nebo sociálku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.“</w:t>
      </w:r>
      <w:r w:rsidR="000566ED" w:rsidRPr="005777BF">
        <w:rPr>
          <w:rFonts w:ascii="Calibri" w:hAnsi="Calibri"/>
          <w:bCs/>
          <w:sz w:val="22"/>
          <w:szCs w:val="22"/>
          <w:lang w:val="cs-CZ"/>
        </w:rPr>
        <w:t xml:space="preserve"> </w:t>
      </w:r>
    </w:p>
    <w:p w14:paraId="0B435264" w14:textId="654D91B8" w:rsidR="00663EE1" w:rsidRPr="005777BF" w:rsidRDefault="00C3309B" w:rsidP="000720EF">
      <w:pPr>
        <w:spacing w:line="360" w:lineRule="auto"/>
        <w:jc w:val="both"/>
        <w:rPr>
          <w:rFonts w:ascii="Calibri" w:hAnsi="Calibri"/>
          <w:bCs/>
          <w:sz w:val="22"/>
          <w:szCs w:val="22"/>
          <w:lang w:val="cs-CZ"/>
        </w:rPr>
      </w:pPr>
      <w:r w:rsidRPr="005777BF">
        <w:rPr>
          <w:rFonts w:ascii="Calibri" w:hAnsi="Calibri"/>
          <w:bCs/>
          <w:sz w:val="22"/>
          <w:szCs w:val="22"/>
          <w:lang w:val="cs-CZ"/>
        </w:rPr>
        <w:t>V USA a v</w:t>
      </w:r>
      <w:r w:rsidR="005D7DDF" w:rsidRPr="005777BF">
        <w:rPr>
          <w:rFonts w:ascii="Calibri" w:hAnsi="Calibri"/>
          <w:bCs/>
          <w:sz w:val="22"/>
          <w:szCs w:val="22"/>
          <w:lang w:val="cs-CZ"/>
        </w:rPr>
        <w:t xml:space="preserve"> jiných </w:t>
      </w:r>
      <w:r w:rsidRPr="005777BF">
        <w:rPr>
          <w:rFonts w:ascii="Calibri" w:hAnsi="Calibri"/>
          <w:bCs/>
          <w:sz w:val="22"/>
          <w:szCs w:val="22"/>
          <w:lang w:val="cs-CZ"/>
        </w:rPr>
        <w:t xml:space="preserve">zemích západní Evropy, třeba ve </w:t>
      </w:r>
      <w:r w:rsidRPr="000720EF">
        <w:rPr>
          <w:rFonts w:ascii="Calibri" w:hAnsi="Calibri"/>
          <w:b/>
          <w:bCs/>
          <w:sz w:val="22"/>
          <w:szCs w:val="22"/>
          <w:lang w:val="cs-CZ"/>
        </w:rPr>
        <w:t>Velké Británii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,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 xml:space="preserve"> </w:t>
      </w:r>
      <w:r w:rsidRPr="005777BF">
        <w:rPr>
          <w:rFonts w:ascii="Calibri" w:hAnsi="Calibri"/>
          <w:bCs/>
          <w:sz w:val="22"/>
          <w:szCs w:val="22"/>
          <w:lang w:val="cs-CZ"/>
        </w:rPr>
        <w:t xml:space="preserve">je 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totiž </w:t>
      </w:r>
      <w:r w:rsidRPr="005777BF">
        <w:rPr>
          <w:rFonts w:ascii="Calibri" w:hAnsi="Calibri"/>
          <w:bCs/>
          <w:sz w:val="22"/>
          <w:szCs w:val="22"/>
          <w:lang w:val="cs-CZ"/>
        </w:rPr>
        <w:t>na děti nahlíženo jako na nesamostatné a závislé na dospělých</w:t>
      </w:r>
      <w:r w:rsidR="005D7DDF" w:rsidRPr="005777BF">
        <w:rPr>
          <w:rFonts w:ascii="Calibri" w:hAnsi="Calibri"/>
          <w:bCs/>
          <w:sz w:val="22"/>
          <w:szCs w:val="22"/>
          <w:lang w:val="cs-CZ"/>
        </w:rPr>
        <w:t>.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 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 xml:space="preserve">Podle 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britských 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>zák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>onů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 xml:space="preserve"> se například</w:t>
      </w:r>
      <w:r w:rsidR="005777BF" w:rsidRPr="005777BF">
        <w:rPr>
          <w:rFonts w:ascii="Calibri" w:hAnsi="Calibri"/>
          <w:bCs/>
          <w:sz w:val="22"/>
          <w:szCs w:val="22"/>
          <w:lang w:val="cs-CZ"/>
        </w:rPr>
        <w:t xml:space="preserve"> děti, kterým ještě nebylo čtrnáct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 xml:space="preserve"> let</w:t>
      </w:r>
      <w:r w:rsidR="005777BF" w:rsidRPr="005777BF">
        <w:rPr>
          <w:rFonts w:ascii="Calibri" w:hAnsi="Calibri"/>
          <w:bCs/>
          <w:sz w:val="22"/>
          <w:szCs w:val="22"/>
          <w:lang w:val="cs-CZ"/>
        </w:rPr>
        <w:t>,</w:t>
      </w:r>
      <w:r w:rsidR="00647A9F" w:rsidRPr="005777BF">
        <w:rPr>
          <w:rFonts w:ascii="Calibri" w:hAnsi="Calibri"/>
          <w:bCs/>
          <w:sz w:val="22"/>
          <w:szCs w:val="22"/>
          <w:lang w:val="cs-CZ"/>
        </w:rPr>
        <w:t xml:space="preserve"> nesmí starat o 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>jiné dítě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 bez dohledu někoho staršího</w:t>
      </w:r>
      <w:r w:rsidR="005777BF" w:rsidRPr="005777BF">
        <w:rPr>
          <w:rFonts w:ascii="Calibri" w:hAnsi="Calibri"/>
          <w:bCs/>
          <w:sz w:val="22"/>
          <w:szCs w:val="22"/>
          <w:lang w:val="cs-CZ"/>
        </w:rPr>
        <w:t>. J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 xml:space="preserve">sou </w:t>
      </w:r>
      <w:r w:rsidR="00C56C43">
        <w:rPr>
          <w:rFonts w:ascii="Calibri" w:hAnsi="Calibri"/>
          <w:bCs/>
          <w:sz w:val="22"/>
          <w:szCs w:val="22"/>
          <w:lang w:val="cs-CZ"/>
        </w:rPr>
        <w:t>pro tuto povinnost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 xml:space="preserve"> považovány za nezpůsobilé a nezodpovědné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>.</w:t>
      </w:r>
      <w:r w:rsidRPr="005777BF">
        <w:rPr>
          <w:rFonts w:ascii="Calibri" w:hAnsi="Calibri"/>
          <w:bCs/>
          <w:sz w:val="22"/>
          <w:szCs w:val="22"/>
          <w:lang w:val="cs-CZ"/>
        </w:rPr>
        <w:t xml:space="preserve"> Oproti tomu třeba </w:t>
      </w:r>
      <w:r w:rsidRPr="000720EF">
        <w:rPr>
          <w:rFonts w:ascii="Calibri" w:hAnsi="Calibri"/>
          <w:b/>
          <w:bCs/>
          <w:sz w:val="22"/>
          <w:szCs w:val="22"/>
          <w:lang w:val="cs-CZ"/>
        </w:rPr>
        <w:t xml:space="preserve">u </w:t>
      </w:r>
      <w:proofErr w:type="spellStart"/>
      <w:r w:rsidRPr="000720EF">
        <w:rPr>
          <w:rFonts w:ascii="Calibri" w:hAnsi="Calibri"/>
          <w:b/>
          <w:bCs/>
          <w:sz w:val="22"/>
          <w:szCs w:val="22"/>
          <w:lang w:val="cs-CZ"/>
        </w:rPr>
        <w:t>Fulanů</w:t>
      </w:r>
      <w:proofErr w:type="spellEnd"/>
      <w:r w:rsidRPr="000720EF">
        <w:rPr>
          <w:rFonts w:ascii="Calibri" w:hAnsi="Calibri"/>
          <w:b/>
          <w:bCs/>
          <w:sz w:val="22"/>
          <w:szCs w:val="22"/>
          <w:lang w:val="cs-CZ"/>
        </w:rPr>
        <w:t xml:space="preserve"> v západní Africe</w:t>
      </w:r>
      <w:r w:rsidR="005D7DDF" w:rsidRPr="005777BF">
        <w:rPr>
          <w:rFonts w:ascii="Calibri" w:hAnsi="Calibri"/>
          <w:bCs/>
          <w:sz w:val="22"/>
          <w:szCs w:val="22"/>
          <w:lang w:val="cs-CZ"/>
        </w:rPr>
        <w:t xml:space="preserve"> pečují 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 xml:space="preserve">čtyřleté děti </w:t>
      </w:r>
      <w:r w:rsidRPr="005777BF">
        <w:rPr>
          <w:rFonts w:ascii="Calibri" w:hAnsi="Calibri"/>
          <w:bCs/>
          <w:sz w:val="22"/>
          <w:szCs w:val="22"/>
          <w:lang w:val="cs-CZ"/>
        </w:rPr>
        <w:t>o své mladší sourozence, nosí</w:t>
      </w:r>
      <w:r w:rsidR="00737246" w:rsidRPr="005777BF">
        <w:rPr>
          <w:rFonts w:ascii="Calibri" w:hAnsi="Calibri"/>
          <w:bCs/>
          <w:sz w:val="22"/>
          <w:szCs w:val="22"/>
          <w:lang w:val="cs-CZ"/>
        </w:rPr>
        <w:t xml:space="preserve"> vodu a dříví na topení, ve 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věku šesti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 xml:space="preserve"> let mají děti na starost drcení obilovin, dojení dobytka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 xml:space="preserve">, výrobu másla, prodávají společně s rodiči 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na trhu a podobně.</w:t>
      </w:r>
    </w:p>
    <w:p w14:paraId="176D46AF" w14:textId="5094FFFB" w:rsidR="00663EE1" w:rsidRPr="005777BF" w:rsidRDefault="00737246" w:rsidP="000720EF">
      <w:pPr>
        <w:spacing w:line="360" w:lineRule="auto"/>
        <w:jc w:val="both"/>
        <w:rPr>
          <w:rFonts w:ascii="Calibri" w:hAnsi="Calibri"/>
          <w:bCs/>
          <w:sz w:val="22"/>
          <w:szCs w:val="22"/>
          <w:lang w:val="cs-CZ"/>
        </w:rPr>
      </w:pPr>
      <w:r w:rsidRPr="005777BF">
        <w:rPr>
          <w:rFonts w:ascii="Calibri" w:hAnsi="Calibri"/>
          <w:bCs/>
          <w:sz w:val="22"/>
          <w:szCs w:val="22"/>
          <w:lang w:val="cs-CZ"/>
        </w:rPr>
        <w:t xml:space="preserve">Výchova dětí </w:t>
      </w:r>
      <w:r w:rsidR="005D7DDF" w:rsidRPr="005777BF">
        <w:rPr>
          <w:rFonts w:ascii="Calibri" w:hAnsi="Calibri"/>
          <w:bCs/>
          <w:sz w:val="22"/>
          <w:szCs w:val="22"/>
          <w:lang w:val="cs-CZ"/>
        </w:rPr>
        <w:t xml:space="preserve">prostě </w:t>
      </w:r>
      <w:r w:rsidRPr="005777BF">
        <w:rPr>
          <w:rFonts w:ascii="Calibri" w:hAnsi="Calibri"/>
          <w:bCs/>
          <w:sz w:val="22"/>
          <w:szCs w:val="22"/>
          <w:lang w:val="cs-CZ"/>
        </w:rPr>
        <w:t xml:space="preserve">závisí na tom, co společnost považuje za běžné. 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>V</w:t>
      </w:r>
      <w:r w:rsidR="00F964C7" w:rsidRPr="005777BF">
        <w:rPr>
          <w:rFonts w:ascii="Calibri" w:hAnsi="Calibri"/>
          <w:bCs/>
          <w:sz w:val="22"/>
          <w:szCs w:val="22"/>
          <w:lang w:val="cs-CZ"/>
        </w:rPr>
        <w:t>e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> </w:t>
      </w:r>
      <w:r w:rsidR="00663EE1" w:rsidRPr="000720EF">
        <w:rPr>
          <w:rFonts w:ascii="Calibri" w:hAnsi="Calibri"/>
          <w:b/>
          <w:bCs/>
          <w:sz w:val="22"/>
          <w:szCs w:val="22"/>
          <w:lang w:val="cs-CZ"/>
        </w:rPr>
        <w:t>Španělsku</w:t>
      </w:r>
      <w:r w:rsidR="00663EE1" w:rsidRPr="005777BF">
        <w:rPr>
          <w:rFonts w:ascii="Calibri" w:hAnsi="Calibri"/>
          <w:bCs/>
          <w:sz w:val="22"/>
          <w:szCs w:val="22"/>
          <w:lang w:val="cs-CZ"/>
        </w:rPr>
        <w:t xml:space="preserve"> </w:t>
      </w:r>
      <w:r w:rsidR="000545A7" w:rsidRPr="005777BF">
        <w:rPr>
          <w:rFonts w:ascii="Calibri" w:hAnsi="Calibri"/>
          <w:bCs/>
          <w:sz w:val="22"/>
          <w:szCs w:val="22"/>
          <w:lang w:val="cs-CZ"/>
        </w:rPr>
        <w:t>jsou rodiče šokováni představou, že by měli dávat s</w:t>
      </w:r>
      <w:r w:rsidR="005777BF" w:rsidRPr="005777BF">
        <w:rPr>
          <w:rFonts w:ascii="Calibri" w:hAnsi="Calibri"/>
          <w:bCs/>
          <w:sz w:val="22"/>
          <w:szCs w:val="22"/>
          <w:lang w:val="cs-CZ"/>
        </w:rPr>
        <w:t>vé děti spát o půl sedmé, zatímco rodina a lidé kolem tráví společ</w:t>
      </w:r>
      <w:r w:rsidR="00C56C43">
        <w:rPr>
          <w:rFonts w:ascii="Calibri" w:hAnsi="Calibri"/>
          <w:bCs/>
          <w:sz w:val="22"/>
          <w:szCs w:val="22"/>
          <w:lang w:val="cs-CZ"/>
        </w:rPr>
        <w:t>ně volný</w:t>
      </w:r>
      <w:r w:rsidR="005777BF" w:rsidRPr="005777BF">
        <w:rPr>
          <w:rFonts w:ascii="Calibri" w:hAnsi="Calibri"/>
          <w:bCs/>
          <w:sz w:val="22"/>
          <w:szCs w:val="22"/>
          <w:lang w:val="cs-CZ"/>
        </w:rPr>
        <w:t xml:space="preserve"> čas. V práci se totiž končí, až</w:t>
      </w:r>
      <w:r w:rsidR="00C56C43">
        <w:rPr>
          <w:rFonts w:ascii="Calibri" w:hAnsi="Calibri"/>
          <w:bCs/>
          <w:sz w:val="22"/>
          <w:szCs w:val="22"/>
          <w:lang w:val="cs-CZ"/>
        </w:rPr>
        <w:t xml:space="preserve"> když už není takové horko a r</w:t>
      </w:r>
      <w:r w:rsidR="00F964C7" w:rsidRPr="005777BF">
        <w:rPr>
          <w:rFonts w:ascii="Calibri" w:hAnsi="Calibri"/>
          <w:bCs/>
          <w:sz w:val="22"/>
          <w:szCs w:val="22"/>
          <w:lang w:val="cs-CZ"/>
        </w:rPr>
        <w:t xml:space="preserve">odiče </w:t>
      </w:r>
      <w:r w:rsidR="00C56C43">
        <w:rPr>
          <w:rFonts w:ascii="Calibri" w:hAnsi="Calibri"/>
          <w:bCs/>
          <w:sz w:val="22"/>
          <w:szCs w:val="22"/>
          <w:lang w:val="cs-CZ"/>
        </w:rPr>
        <w:t xml:space="preserve">tak </w:t>
      </w:r>
      <w:r w:rsidR="00F964C7" w:rsidRPr="005777BF">
        <w:rPr>
          <w:rFonts w:ascii="Calibri" w:hAnsi="Calibri"/>
          <w:bCs/>
          <w:sz w:val="22"/>
          <w:szCs w:val="22"/>
          <w:lang w:val="cs-CZ"/>
        </w:rPr>
        <w:t>přicház</w:t>
      </w:r>
      <w:r w:rsidR="00C56C43">
        <w:rPr>
          <w:rFonts w:ascii="Calibri" w:hAnsi="Calibri"/>
          <w:bCs/>
          <w:sz w:val="22"/>
          <w:szCs w:val="22"/>
          <w:lang w:val="cs-CZ"/>
        </w:rPr>
        <w:t>í z práce domů později. A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 xml:space="preserve"> tak </w:t>
      </w:r>
      <w:r w:rsidR="00F964C7" w:rsidRPr="005777BF">
        <w:rPr>
          <w:rFonts w:ascii="Calibri" w:hAnsi="Calibri"/>
          <w:bCs/>
          <w:sz w:val="22"/>
          <w:szCs w:val="22"/>
          <w:lang w:val="cs-CZ"/>
        </w:rPr>
        <w:t>bývá rodina nejvíce pohromadě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 xml:space="preserve"> až večer. Tehdy se lidé setkávají a rodiče chtějí, aby </w:t>
      </w:r>
      <w:r w:rsidR="00C56C43">
        <w:rPr>
          <w:rFonts w:ascii="Calibri" w:hAnsi="Calibri"/>
          <w:bCs/>
          <w:sz w:val="22"/>
          <w:szCs w:val="22"/>
          <w:lang w:val="cs-CZ"/>
        </w:rPr>
        <w:t xml:space="preserve">děti zůstávaly ve společnosti 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s</w:t>
      </w:r>
      <w:r w:rsidR="005777BF" w:rsidRPr="005777BF">
        <w:rPr>
          <w:rFonts w:ascii="Calibri" w:hAnsi="Calibri"/>
          <w:bCs/>
          <w:sz w:val="22"/>
          <w:szCs w:val="22"/>
          <w:lang w:val="cs-CZ"/>
        </w:rPr>
        <w:t> 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ostatními</w:t>
      </w:r>
      <w:r w:rsidR="005777BF" w:rsidRPr="005777BF">
        <w:rPr>
          <w:rFonts w:ascii="Calibri" w:hAnsi="Calibri"/>
          <w:bCs/>
          <w:sz w:val="22"/>
          <w:szCs w:val="22"/>
          <w:lang w:val="cs-CZ"/>
        </w:rPr>
        <w:t>. Proto je normální ukládat i malé děti ke spánku až v deset hodin večer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 xml:space="preserve">. </w:t>
      </w:r>
      <w:r w:rsidRPr="005777BF">
        <w:rPr>
          <w:rFonts w:ascii="Calibri" w:hAnsi="Calibri"/>
          <w:bCs/>
          <w:sz w:val="22"/>
          <w:szCs w:val="22"/>
          <w:lang w:val="cs-CZ"/>
        </w:rPr>
        <w:t>V severnějších zemích</w:t>
      </w:r>
      <w:r w:rsidR="00F964C7" w:rsidRPr="005777BF">
        <w:rPr>
          <w:rFonts w:ascii="Calibri" w:hAnsi="Calibri"/>
          <w:bCs/>
          <w:sz w:val="22"/>
          <w:szCs w:val="22"/>
          <w:lang w:val="cs-CZ"/>
        </w:rPr>
        <w:t xml:space="preserve"> 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naopak není běžné nechat děti vzhůru</w:t>
      </w:r>
      <w:r w:rsidR="00C56C43">
        <w:rPr>
          <w:rFonts w:ascii="Calibri" w:hAnsi="Calibri"/>
          <w:bCs/>
          <w:sz w:val="22"/>
          <w:szCs w:val="22"/>
          <w:lang w:val="cs-CZ"/>
        </w:rPr>
        <w:t xml:space="preserve"> do tak pozdních hodin</w:t>
      </w:r>
      <w:r w:rsidR="005777BF" w:rsidRPr="005777BF">
        <w:rPr>
          <w:rFonts w:ascii="Calibri" w:hAnsi="Calibri"/>
          <w:bCs/>
          <w:sz w:val="22"/>
          <w:szCs w:val="22"/>
          <w:lang w:val="cs-CZ"/>
        </w:rPr>
        <w:t>. „V sedm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 xml:space="preserve"> musí být v posteli“ říká Inge z </w:t>
      </w:r>
      <w:r w:rsidR="008220A8" w:rsidRPr="000720EF">
        <w:rPr>
          <w:rFonts w:ascii="Calibri" w:hAnsi="Calibri"/>
          <w:b/>
          <w:bCs/>
          <w:sz w:val="22"/>
          <w:szCs w:val="22"/>
          <w:lang w:val="cs-CZ"/>
        </w:rPr>
        <w:t>Německa</w:t>
      </w:r>
      <w:r w:rsidR="008220A8" w:rsidRPr="005777BF">
        <w:rPr>
          <w:rFonts w:ascii="Calibri" w:hAnsi="Calibri"/>
          <w:bCs/>
          <w:sz w:val="22"/>
          <w:szCs w:val="22"/>
          <w:lang w:val="cs-CZ"/>
        </w:rPr>
        <w:t>.</w:t>
      </w:r>
    </w:p>
    <w:p w14:paraId="5117B95E" w14:textId="77777777" w:rsidR="00663EE1" w:rsidRDefault="00663EE1">
      <w:pPr>
        <w:rPr>
          <w:lang w:val="cs-CZ"/>
        </w:rPr>
      </w:pPr>
    </w:p>
    <w:p w14:paraId="3E940E91" w14:textId="7B293C87" w:rsidR="00112163" w:rsidRPr="00112163" w:rsidRDefault="00112163" w:rsidP="00112163">
      <w:pPr>
        <w:pStyle w:val="Bezmezer"/>
        <w:rPr>
          <w:color w:val="0563C1" w:themeColor="hyperlink"/>
          <w:sz w:val="18"/>
          <w:szCs w:val="18"/>
          <w:u w:val="single"/>
        </w:rPr>
      </w:pPr>
      <w:r w:rsidRPr="00112163">
        <w:rPr>
          <w:sz w:val="18"/>
          <w:szCs w:val="18"/>
        </w:rPr>
        <w:t xml:space="preserve">Zdroj: </w:t>
      </w:r>
      <w:proofErr w:type="spellStart"/>
      <w:r w:rsidRPr="00112163">
        <w:rPr>
          <w:sz w:val="18"/>
          <w:szCs w:val="18"/>
        </w:rPr>
        <w:t>Choi</w:t>
      </w:r>
      <w:proofErr w:type="spellEnd"/>
      <w:r w:rsidRPr="00112163">
        <w:rPr>
          <w:sz w:val="18"/>
          <w:szCs w:val="18"/>
        </w:rPr>
        <w:t xml:space="preserve">, </w:t>
      </w:r>
      <w:proofErr w:type="spellStart"/>
      <w:r w:rsidRPr="00112163">
        <w:rPr>
          <w:sz w:val="18"/>
          <w:szCs w:val="18"/>
        </w:rPr>
        <w:t>Amy</w:t>
      </w:r>
      <w:proofErr w:type="spellEnd"/>
      <w:r w:rsidRPr="00112163">
        <w:rPr>
          <w:sz w:val="18"/>
          <w:szCs w:val="18"/>
        </w:rPr>
        <w:t xml:space="preserve"> S. </w:t>
      </w:r>
      <w:proofErr w:type="spellStart"/>
      <w:r w:rsidRPr="00112163">
        <w:rPr>
          <w:sz w:val="18"/>
          <w:szCs w:val="18"/>
        </w:rPr>
        <w:t>How</w:t>
      </w:r>
      <w:proofErr w:type="spellEnd"/>
      <w:r w:rsidRPr="00112163">
        <w:rPr>
          <w:sz w:val="18"/>
          <w:szCs w:val="18"/>
        </w:rPr>
        <w:t xml:space="preserve"> </w:t>
      </w:r>
      <w:proofErr w:type="spellStart"/>
      <w:r w:rsidRPr="00112163">
        <w:rPr>
          <w:sz w:val="18"/>
          <w:szCs w:val="18"/>
        </w:rPr>
        <w:t>cultures</w:t>
      </w:r>
      <w:proofErr w:type="spellEnd"/>
      <w:r w:rsidRPr="00112163">
        <w:rPr>
          <w:sz w:val="18"/>
          <w:szCs w:val="18"/>
        </w:rPr>
        <w:t xml:space="preserve"> </w:t>
      </w:r>
      <w:proofErr w:type="spellStart"/>
      <w:r w:rsidRPr="00112163">
        <w:rPr>
          <w:sz w:val="18"/>
          <w:szCs w:val="18"/>
        </w:rPr>
        <w:t>around</w:t>
      </w:r>
      <w:proofErr w:type="spellEnd"/>
      <w:r w:rsidRPr="00112163">
        <w:rPr>
          <w:sz w:val="18"/>
          <w:szCs w:val="18"/>
        </w:rPr>
        <w:t xml:space="preserve"> </w:t>
      </w:r>
      <w:proofErr w:type="spellStart"/>
      <w:r w:rsidRPr="00112163">
        <w:rPr>
          <w:sz w:val="18"/>
          <w:szCs w:val="18"/>
        </w:rPr>
        <w:t>the</w:t>
      </w:r>
      <w:proofErr w:type="spellEnd"/>
      <w:r w:rsidRPr="00112163">
        <w:rPr>
          <w:sz w:val="18"/>
          <w:szCs w:val="18"/>
        </w:rPr>
        <w:t xml:space="preserve"> </w:t>
      </w:r>
      <w:proofErr w:type="spellStart"/>
      <w:r w:rsidRPr="00112163">
        <w:rPr>
          <w:sz w:val="18"/>
          <w:szCs w:val="18"/>
        </w:rPr>
        <w:t>world</w:t>
      </w:r>
      <w:proofErr w:type="spellEnd"/>
      <w:r w:rsidRPr="00112163">
        <w:rPr>
          <w:sz w:val="18"/>
          <w:szCs w:val="18"/>
        </w:rPr>
        <w:t xml:space="preserve"> </w:t>
      </w:r>
      <w:proofErr w:type="spellStart"/>
      <w:r w:rsidRPr="00112163">
        <w:rPr>
          <w:sz w:val="18"/>
          <w:szCs w:val="18"/>
        </w:rPr>
        <w:t>think</w:t>
      </w:r>
      <w:proofErr w:type="spellEnd"/>
      <w:r w:rsidRPr="00112163">
        <w:rPr>
          <w:sz w:val="18"/>
          <w:szCs w:val="18"/>
        </w:rPr>
        <w:t xml:space="preserve"> </w:t>
      </w:r>
      <w:proofErr w:type="spellStart"/>
      <w:r w:rsidRPr="00112163">
        <w:rPr>
          <w:sz w:val="18"/>
          <w:szCs w:val="18"/>
        </w:rPr>
        <w:t>about</w:t>
      </w:r>
      <w:proofErr w:type="spellEnd"/>
      <w:r w:rsidRPr="00112163">
        <w:rPr>
          <w:sz w:val="18"/>
          <w:szCs w:val="18"/>
        </w:rPr>
        <w:t xml:space="preserve"> </w:t>
      </w:r>
      <w:proofErr w:type="spellStart"/>
      <w:r w:rsidRPr="00112163">
        <w:rPr>
          <w:sz w:val="18"/>
          <w:szCs w:val="18"/>
        </w:rPr>
        <w:t>parenting</w:t>
      </w:r>
      <w:proofErr w:type="spellEnd"/>
      <w:r w:rsidRPr="00112163">
        <w:rPr>
          <w:sz w:val="18"/>
          <w:szCs w:val="18"/>
        </w:rPr>
        <w:t xml:space="preserve">. In: TED </w:t>
      </w:r>
      <w:proofErr w:type="spellStart"/>
      <w:r w:rsidRPr="00112163">
        <w:rPr>
          <w:sz w:val="18"/>
          <w:szCs w:val="18"/>
        </w:rPr>
        <w:t>Conferences</w:t>
      </w:r>
      <w:proofErr w:type="spellEnd"/>
      <w:r w:rsidRPr="00112163">
        <w:rPr>
          <w:sz w:val="18"/>
          <w:szCs w:val="18"/>
        </w:rPr>
        <w:t xml:space="preserve"> [online]. 2014. [cit. 2015-10-11]. Dostupné z: </w:t>
      </w:r>
      <w:hyperlink r:id="rId5" w:history="1">
        <w:r w:rsidRPr="00112163">
          <w:rPr>
            <w:rStyle w:val="Hypertextovodkaz"/>
            <w:sz w:val="18"/>
            <w:szCs w:val="18"/>
          </w:rPr>
          <w:t>http://ideas.ted.com/how-</w:t>
        </w:r>
        <w:r w:rsidRPr="00112163">
          <w:rPr>
            <w:rStyle w:val="Hypertextovodkaz"/>
            <w:sz w:val="18"/>
            <w:szCs w:val="18"/>
          </w:rPr>
          <w:t>c</w:t>
        </w:r>
        <w:r w:rsidRPr="00112163">
          <w:rPr>
            <w:rStyle w:val="Hypertextovodkaz"/>
            <w:sz w:val="18"/>
            <w:szCs w:val="18"/>
          </w:rPr>
          <w:t>ultures-around-the-world-think-about-parenting/</w:t>
        </w:r>
      </w:hyperlink>
    </w:p>
    <w:p w14:paraId="50FFA9FD" w14:textId="77777777" w:rsidR="00112163" w:rsidRPr="00112163" w:rsidRDefault="00112163" w:rsidP="00112163">
      <w:pPr>
        <w:pStyle w:val="Bezmezer"/>
        <w:rPr>
          <w:rStyle w:val="Hypertextovodkaz"/>
          <w:sz w:val="18"/>
          <w:szCs w:val="18"/>
        </w:rPr>
      </w:pPr>
      <w:r w:rsidRPr="00112163">
        <w:rPr>
          <w:sz w:val="18"/>
          <w:szCs w:val="18"/>
        </w:rPr>
        <w:t xml:space="preserve">Montgomery, </w:t>
      </w:r>
      <w:proofErr w:type="spellStart"/>
      <w:r w:rsidRPr="00112163">
        <w:rPr>
          <w:rFonts w:cs="Tahoma"/>
          <w:sz w:val="18"/>
          <w:szCs w:val="18"/>
          <w:shd w:val="clear" w:color="auto" w:fill="FFFFFF"/>
        </w:rPr>
        <w:t>Heather</w:t>
      </w:r>
      <w:proofErr w:type="spellEnd"/>
      <w:r w:rsidRPr="00112163">
        <w:rPr>
          <w:rFonts w:cs="Tahoma"/>
          <w:sz w:val="18"/>
          <w:szCs w:val="18"/>
          <w:shd w:val="clear" w:color="auto" w:fill="FFFFFF"/>
        </w:rPr>
        <w:t xml:space="preserve">.  </w:t>
      </w:r>
      <w:proofErr w:type="spellStart"/>
      <w:r w:rsidRPr="00112163">
        <w:rPr>
          <w:sz w:val="18"/>
          <w:szCs w:val="18"/>
        </w:rPr>
        <w:t>Different</w:t>
      </w:r>
      <w:proofErr w:type="spellEnd"/>
      <w:r w:rsidRPr="00112163">
        <w:rPr>
          <w:sz w:val="18"/>
          <w:szCs w:val="18"/>
        </w:rPr>
        <w:t xml:space="preserve"> </w:t>
      </w:r>
      <w:proofErr w:type="spellStart"/>
      <w:r w:rsidRPr="00112163">
        <w:rPr>
          <w:sz w:val="18"/>
          <w:szCs w:val="18"/>
        </w:rPr>
        <w:t>cultures</w:t>
      </w:r>
      <w:proofErr w:type="spellEnd"/>
      <w:r w:rsidRPr="00112163">
        <w:rPr>
          <w:sz w:val="18"/>
          <w:szCs w:val="18"/>
        </w:rPr>
        <w:t xml:space="preserve">, </w:t>
      </w:r>
      <w:proofErr w:type="spellStart"/>
      <w:r w:rsidRPr="00112163">
        <w:rPr>
          <w:sz w:val="18"/>
          <w:szCs w:val="18"/>
        </w:rPr>
        <w:t>different</w:t>
      </w:r>
      <w:proofErr w:type="spellEnd"/>
      <w:r w:rsidRPr="00112163">
        <w:rPr>
          <w:sz w:val="18"/>
          <w:szCs w:val="18"/>
        </w:rPr>
        <w:t xml:space="preserve"> </w:t>
      </w:r>
      <w:proofErr w:type="spellStart"/>
      <w:r w:rsidRPr="00112163">
        <w:rPr>
          <w:sz w:val="18"/>
          <w:szCs w:val="18"/>
        </w:rPr>
        <w:t>childhoods</w:t>
      </w:r>
      <w:proofErr w:type="spellEnd"/>
      <w:r w:rsidRPr="00112163">
        <w:rPr>
          <w:sz w:val="18"/>
          <w:szCs w:val="18"/>
        </w:rPr>
        <w:t xml:space="preserve">. In: </w:t>
      </w:r>
      <w:proofErr w:type="spellStart"/>
      <w:r w:rsidRPr="00112163">
        <w:rPr>
          <w:sz w:val="18"/>
          <w:szCs w:val="18"/>
        </w:rPr>
        <w:t>The</w:t>
      </w:r>
      <w:proofErr w:type="spellEnd"/>
      <w:r w:rsidRPr="00112163">
        <w:rPr>
          <w:sz w:val="18"/>
          <w:szCs w:val="18"/>
        </w:rPr>
        <w:t xml:space="preserve"> Open University [online]. 2013. [cit. 2015-10-11]. Dostupné z: </w:t>
      </w:r>
      <w:hyperlink r:id="rId6" w:history="1">
        <w:r w:rsidRPr="00112163">
          <w:rPr>
            <w:rStyle w:val="Hypertextovodkaz"/>
            <w:sz w:val="18"/>
            <w:szCs w:val="18"/>
          </w:rPr>
          <w:t>http:/</w:t>
        </w:r>
        <w:r w:rsidRPr="00112163">
          <w:rPr>
            <w:rStyle w:val="Hypertextovodkaz"/>
            <w:sz w:val="18"/>
            <w:szCs w:val="18"/>
          </w:rPr>
          <w:t>/</w:t>
        </w:r>
        <w:r w:rsidRPr="00112163">
          <w:rPr>
            <w:rStyle w:val="Hypertextovodkaz"/>
            <w:sz w:val="18"/>
            <w:szCs w:val="18"/>
          </w:rPr>
          <w:t>www.open.edu/openlearn/history-the-arts/history/different-cultures-different-childhoods</w:t>
        </w:r>
      </w:hyperlink>
    </w:p>
    <w:p w14:paraId="04DD1EB9" w14:textId="6A9B4103" w:rsidR="00112163" w:rsidRPr="00F046D3" w:rsidRDefault="00112163">
      <w:pPr>
        <w:rPr>
          <w:lang w:val="cs-CZ"/>
        </w:rPr>
      </w:pPr>
      <w:bookmarkStart w:id="0" w:name="_GoBack"/>
      <w:bookmarkEnd w:id="0"/>
    </w:p>
    <w:sectPr w:rsidR="00112163" w:rsidRPr="00F046D3" w:rsidSect="00685F1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13"/>
    <w:rsid w:val="000545A7"/>
    <w:rsid w:val="000566ED"/>
    <w:rsid w:val="000720EF"/>
    <w:rsid w:val="00112163"/>
    <w:rsid w:val="003A5D12"/>
    <w:rsid w:val="003C61BD"/>
    <w:rsid w:val="005777BF"/>
    <w:rsid w:val="005D7DDF"/>
    <w:rsid w:val="00647A9F"/>
    <w:rsid w:val="00663EE1"/>
    <w:rsid w:val="00685F10"/>
    <w:rsid w:val="00737246"/>
    <w:rsid w:val="008078F8"/>
    <w:rsid w:val="008220A8"/>
    <w:rsid w:val="00C3309B"/>
    <w:rsid w:val="00C56C43"/>
    <w:rsid w:val="00F046D3"/>
    <w:rsid w:val="00F31C13"/>
    <w:rsid w:val="00F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E97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12163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112163"/>
    <w:rPr>
      <w:sz w:val="22"/>
      <w:szCs w:val="22"/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11216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12163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112163"/>
    <w:rPr>
      <w:sz w:val="22"/>
      <w:szCs w:val="22"/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1121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pen.edu/openlearn/history-the-arts/history/different-cultures-different-childhoods" TargetMode="External"/><Relationship Id="rId5" Type="http://schemas.openxmlformats.org/officeDocument/2006/relationships/hyperlink" Target="http://ideas.ted.com/how-cultures-around-the-world-think-about-parenti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273</Words>
  <Characters>2379</Characters>
  <Application>Microsoft Office Word</Application>
  <DocSecurity>0</DocSecurity>
  <Lines>49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Svajgrova</dc:creator>
  <cp:keywords/>
  <dc:description/>
  <cp:lastModifiedBy>Arpok</cp:lastModifiedBy>
  <cp:revision>12</cp:revision>
  <dcterms:created xsi:type="dcterms:W3CDTF">2015-08-26T10:53:00Z</dcterms:created>
  <dcterms:modified xsi:type="dcterms:W3CDTF">2015-10-12T03:04:00Z</dcterms:modified>
</cp:coreProperties>
</file>