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BC34E3" w14:textId="435613EB" w:rsidR="00AE603B" w:rsidRPr="009233F8" w:rsidRDefault="00AE603B" w:rsidP="00FC0A47">
      <w:pPr>
        <w:pStyle w:val="Normlnweb"/>
        <w:shd w:val="clear" w:color="auto" w:fill="FFFFFF"/>
        <w:spacing w:before="0" w:beforeAutospacing="0" w:after="0" w:afterAutospacing="0" w:line="276" w:lineRule="auto"/>
        <w:jc w:val="both"/>
        <w:rPr>
          <w:rFonts w:asciiTheme="minorHAnsi" w:hAnsiTheme="minorHAnsi" w:cs="Tahoma"/>
          <w:b/>
          <w:sz w:val="22"/>
          <w:szCs w:val="22"/>
        </w:rPr>
      </w:pPr>
      <w:r w:rsidRPr="009233F8">
        <w:rPr>
          <w:rFonts w:asciiTheme="minorHAnsi" w:hAnsiTheme="minorHAnsi" w:cs="Tahoma"/>
          <w:b/>
          <w:sz w:val="22"/>
          <w:szCs w:val="22"/>
        </w:rPr>
        <w:t>Dětství v historii</w:t>
      </w:r>
    </w:p>
    <w:p w14:paraId="5945B09F" w14:textId="77777777" w:rsidR="00AE603B" w:rsidRDefault="00AE603B" w:rsidP="00FC0A47">
      <w:pPr>
        <w:pStyle w:val="Normlnweb"/>
        <w:shd w:val="clear" w:color="auto" w:fill="FFFFFF"/>
        <w:spacing w:before="0" w:beforeAutospacing="0" w:after="0" w:afterAutospacing="0" w:line="276" w:lineRule="auto"/>
        <w:jc w:val="both"/>
        <w:rPr>
          <w:rFonts w:asciiTheme="minorHAnsi" w:hAnsiTheme="minorHAnsi" w:cs="Tahoma"/>
          <w:sz w:val="22"/>
          <w:szCs w:val="22"/>
        </w:rPr>
      </w:pPr>
    </w:p>
    <w:p w14:paraId="62881E22" w14:textId="692F2B7E" w:rsidR="00810016" w:rsidRPr="00794406" w:rsidRDefault="00377570" w:rsidP="00FC0A47">
      <w:pPr>
        <w:pStyle w:val="Normlnweb"/>
        <w:shd w:val="clear" w:color="auto" w:fill="FFFFFF"/>
        <w:spacing w:before="0" w:beforeAutospacing="0" w:after="0" w:afterAutospacing="0" w:line="276" w:lineRule="auto"/>
        <w:jc w:val="both"/>
        <w:rPr>
          <w:rFonts w:asciiTheme="minorHAnsi" w:hAnsiTheme="minorHAnsi" w:cs="Tahoma"/>
          <w:sz w:val="22"/>
          <w:szCs w:val="22"/>
        </w:rPr>
      </w:pPr>
      <w:r w:rsidRPr="00794406">
        <w:rPr>
          <w:rFonts w:asciiTheme="minorHAnsi" w:hAnsiTheme="minorHAnsi" w:cs="Tahoma"/>
          <w:sz w:val="22"/>
          <w:szCs w:val="22"/>
        </w:rPr>
        <w:t>„</w:t>
      </w:r>
      <w:r w:rsidR="00810016" w:rsidRPr="00794406">
        <w:rPr>
          <w:rFonts w:asciiTheme="minorHAnsi" w:hAnsiTheme="minorHAnsi" w:cs="Tahoma"/>
          <w:sz w:val="22"/>
          <w:szCs w:val="22"/>
        </w:rPr>
        <w:t>Když se podívám nazpět do mého dětství před čtyřiceti lety a srovnám jej s dneškem, vzpomenu si na větu z jedné mé oblíbené knihy: „Minulost je jako cizí země – věci se tam dělají úplně jinak, než jsme zvyklí</w:t>
      </w:r>
      <w:r w:rsidR="0089690D" w:rsidRPr="00794406">
        <w:rPr>
          <w:rFonts w:asciiTheme="minorHAnsi" w:hAnsiTheme="minorHAnsi" w:cs="Tahoma"/>
          <w:sz w:val="22"/>
          <w:szCs w:val="22"/>
        </w:rPr>
        <w:t>.</w:t>
      </w:r>
      <w:r w:rsidR="00810016" w:rsidRPr="00794406">
        <w:rPr>
          <w:rFonts w:asciiTheme="minorHAnsi" w:hAnsiTheme="minorHAnsi" w:cs="Tahoma"/>
          <w:sz w:val="22"/>
          <w:szCs w:val="22"/>
        </w:rPr>
        <w:t>“</w:t>
      </w:r>
    </w:p>
    <w:p w14:paraId="1AF8DF16" w14:textId="0F3998FB" w:rsidR="00810016" w:rsidRPr="00794406" w:rsidRDefault="00810016" w:rsidP="00FC0A47">
      <w:pPr>
        <w:pStyle w:val="Normlnweb"/>
        <w:shd w:val="clear" w:color="auto" w:fill="FFFFFF"/>
        <w:spacing w:before="0" w:beforeAutospacing="0" w:after="0" w:afterAutospacing="0" w:line="276" w:lineRule="auto"/>
        <w:jc w:val="both"/>
        <w:rPr>
          <w:rFonts w:asciiTheme="minorHAnsi" w:hAnsiTheme="minorHAnsi" w:cs="Tahoma"/>
          <w:sz w:val="22"/>
          <w:szCs w:val="22"/>
        </w:rPr>
      </w:pPr>
      <w:r w:rsidRPr="00794406">
        <w:rPr>
          <w:rFonts w:asciiTheme="minorHAnsi" w:hAnsiTheme="minorHAnsi" w:cs="Tahoma"/>
          <w:sz w:val="22"/>
          <w:szCs w:val="22"/>
        </w:rPr>
        <w:t>A když se podívám</w:t>
      </w:r>
      <w:r w:rsidR="0089690D" w:rsidRPr="00794406">
        <w:rPr>
          <w:rFonts w:asciiTheme="minorHAnsi" w:hAnsiTheme="minorHAnsi" w:cs="Tahoma"/>
          <w:sz w:val="22"/>
          <w:szCs w:val="22"/>
        </w:rPr>
        <w:t>e ještě dále do minulosti? M</w:t>
      </w:r>
      <w:r w:rsidRPr="00794406">
        <w:rPr>
          <w:rFonts w:asciiTheme="minorHAnsi" w:hAnsiTheme="minorHAnsi" w:cs="Tahoma"/>
          <w:sz w:val="22"/>
          <w:szCs w:val="22"/>
        </w:rPr>
        <w:t xml:space="preserve">ezi dnešním </w:t>
      </w:r>
      <w:r w:rsidR="0089690D" w:rsidRPr="00794406">
        <w:rPr>
          <w:rFonts w:asciiTheme="minorHAnsi" w:hAnsiTheme="minorHAnsi" w:cs="Tahoma"/>
          <w:sz w:val="22"/>
          <w:szCs w:val="22"/>
        </w:rPr>
        <w:t xml:space="preserve">a tehdejším </w:t>
      </w:r>
      <w:r w:rsidRPr="00794406">
        <w:rPr>
          <w:rFonts w:asciiTheme="minorHAnsi" w:hAnsiTheme="minorHAnsi" w:cs="Tahoma"/>
          <w:sz w:val="22"/>
          <w:szCs w:val="22"/>
        </w:rPr>
        <w:t xml:space="preserve">dětstvím </w:t>
      </w:r>
      <w:r w:rsidR="0089690D" w:rsidRPr="00794406">
        <w:rPr>
          <w:rFonts w:asciiTheme="minorHAnsi" w:hAnsiTheme="minorHAnsi" w:cs="Tahoma"/>
          <w:sz w:val="22"/>
          <w:szCs w:val="22"/>
        </w:rPr>
        <w:t xml:space="preserve">je </w:t>
      </w:r>
      <w:r w:rsidRPr="00794406">
        <w:rPr>
          <w:rFonts w:asciiTheme="minorHAnsi" w:hAnsiTheme="minorHAnsi" w:cs="Tahoma"/>
          <w:sz w:val="22"/>
          <w:szCs w:val="22"/>
        </w:rPr>
        <w:t>opravdu obrovský rozdíl. Dnes mají děti méně povinností, jejich život j</w:t>
      </w:r>
      <w:r w:rsidR="008A6AE7" w:rsidRPr="00794406">
        <w:rPr>
          <w:rFonts w:asciiTheme="minorHAnsi" w:hAnsiTheme="minorHAnsi" w:cs="Tahoma"/>
          <w:sz w:val="22"/>
          <w:szCs w:val="22"/>
        </w:rPr>
        <w:t>e naplněný spíše hrou než prací. C</w:t>
      </w:r>
      <w:r w:rsidRPr="00794406">
        <w:rPr>
          <w:rFonts w:asciiTheme="minorHAnsi" w:hAnsiTheme="minorHAnsi" w:cs="Tahoma"/>
          <w:sz w:val="22"/>
          <w:szCs w:val="22"/>
        </w:rPr>
        <w:t>hodí do školy, místo aby p</w:t>
      </w:r>
      <w:r w:rsidR="008A6AE7" w:rsidRPr="00794406">
        <w:rPr>
          <w:rFonts w:asciiTheme="minorHAnsi" w:hAnsiTheme="minorHAnsi" w:cs="Tahoma"/>
          <w:sz w:val="22"/>
          <w:szCs w:val="22"/>
        </w:rPr>
        <w:t>řispívaly do rodinného rozpočtu. J</w:t>
      </w:r>
      <w:r w:rsidRPr="00794406">
        <w:rPr>
          <w:rFonts w:asciiTheme="minorHAnsi" w:hAnsiTheme="minorHAnsi" w:cs="Tahoma"/>
          <w:sz w:val="22"/>
          <w:szCs w:val="22"/>
        </w:rPr>
        <w:t>s</w:t>
      </w:r>
      <w:r w:rsidR="008A6AE7" w:rsidRPr="00794406">
        <w:rPr>
          <w:rFonts w:asciiTheme="minorHAnsi" w:hAnsiTheme="minorHAnsi" w:cs="Tahoma"/>
          <w:sz w:val="22"/>
          <w:szCs w:val="22"/>
        </w:rPr>
        <w:t>ou spíše s rodiči než s rodinou. Více spotřebovávají, než že by samy něco vyráběly</w:t>
      </w:r>
      <w:r w:rsidRPr="00794406">
        <w:rPr>
          <w:rFonts w:asciiTheme="minorHAnsi" w:hAnsiTheme="minorHAnsi" w:cs="Tahoma"/>
          <w:sz w:val="22"/>
          <w:szCs w:val="22"/>
        </w:rPr>
        <w:t>. Všechny tyto změny jsou ale poměrně nové. Dvanáctileté dítě, pracující v továrně, bylo ještě před sto lety něco úplně normálního, nikdo by se nad něčím takovým ani nepozastavil. Teď by někdo okamžitě zavolal sociálku a rodiče i zaměstnavatel</w:t>
      </w:r>
      <w:r w:rsidR="008A6AE7" w:rsidRPr="00794406">
        <w:rPr>
          <w:rFonts w:asciiTheme="minorHAnsi" w:hAnsiTheme="minorHAnsi" w:cs="Tahoma"/>
          <w:sz w:val="22"/>
          <w:szCs w:val="22"/>
        </w:rPr>
        <w:t>é</w:t>
      </w:r>
      <w:r w:rsidRPr="00794406">
        <w:rPr>
          <w:rFonts w:asciiTheme="minorHAnsi" w:hAnsiTheme="minorHAnsi" w:cs="Tahoma"/>
          <w:sz w:val="22"/>
          <w:szCs w:val="22"/>
        </w:rPr>
        <w:t xml:space="preserve"> by byli postaveni před soud.</w:t>
      </w:r>
      <w:r w:rsidR="00377570" w:rsidRPr="00794406">
        <w:rPr>
          <w:rFonts w:asciiTheme="minorHAnsi" w:hAnsiTheme="minorHAnsi" w:cs="Tahoma"/>
          <w:sz w:val="22"/>
          <w:szCs w:val="22"/>
        </w:rPr>
        <w:t>“</w:t>
      </w:r>
    </w:p>
    <w:p w14:paraId="7A3DA786" w14:textId="1CBCB6FD" w:rsidR="00FC0A47" w:rsidRPr="00794406" w:rsidRDefault="008A6AE7" w:rsidP="00FC0A47">
      <w:pPr>
        <w:pStyle w:val="Normlnweb"/>
        <w:shd w:val="clear" w:color="auto" w:fill="FFFFFF"/>
        <w:spacing w:before="0" w:beforeAutospacing="0" w:after="0" w:afterAutospacing="0" w:line="276" w:lineRule="auto"/>
        <w:jc w:val="both"/>
        <w:rPr>
          <w:rFonts w:asciiTheme="minorHAnsi" w:hAnsiTheme="minorHAnsi" w:cs="Tahoma"/>
          <w:sz w:val="22"/>
          <w:szCs w:val="22"/>
        </w:rPr>
      </w:pPr>
      <w:r w:rsidRPr="00794406">
        <w:rPr>
          <w:rFonts w:asciiTheme="minorHAnsi" w:hAnsiTheme="minorHAnsi" w:cs="Tahoma"/>
          <w:sz w:val="22"/>
          <w:szCs w:val="22"/>
        </w:rPr>
        <w:t>Tehdy se od dětí prostě očekávalo něco jiného než dnes</w:t>
      </w:r>
      <w:r w:rsidR="00810016" w:rsidRPr="00794406">
        <w:rPr>
          <w:rFonts w:asciiTheme="minorHAnsi" w:hAnsiTheme="minorHAnsi" w:cs="Tahoma"/>
          <w:sz w:val="22"/>
          <w:szCs w:val="22"/>
        </w:rPr>
        <w:t>.</w:t>
      </w:r>
      <w:r w:rsidRPr="00794406">
        <w:rPr>
          <w:rFonts w:asciiTheme="minorHAnsi" w:hAnsiTheme="minorHAnsi" w:cs="Tahoma"/>
          <w:sz w:val="22"/>
          <w:szCs w:val="22"/>
        </w:rPr>
        <w:t xml:space="preserve"> Historičtí badatelé </w:t>
      </w:r>
      <w:r w:rsidR="00810016" w:rsidRPr="00794406">
        <w:rPr>
          <w:rFonts w:asciiTheme="minorHAnsi" w:hAnsiTheme="minorHAnsi" w:cs="Tahoma"/>
          <w:sz w:val="22"/>
          <w:szCs w:val="22"/>
        </w:rPr>
        <w:t>popisují tuto změnu</w:t>
      </w:r>
      <w:r w:rsidRPr="00794406">
        <w:rPr>
          <w:rFonts w:asciiTheme="minorHAnsi" w:hAnsiTheme="minorHAnsi" w:cs="Tahoma"/>
          <w:sz w:val="22"/>
          <w:szCs w:val="22"/>
        </w:rPr>
        <w:t xml:space="preserve"> třeba</w:t>
      </w:r>
      <w:r w:rsidR="00810016" w:rsidRPr="00794406">
        <w:rPr>
          <w:rFonts w:asciiTheme="minorHAnsi" w:hAnsiTheme="minorHAnsi" w:cs="Tahoma"/>
          <w:sz w:val="22"/>
          <w:szCs w:val="22"/>
        </w:rPr>
        <w:t xml:space="preserve"> na</w:t>
      </w:r>
      <w:r w:rsidR="00FC0A47" w:rsidRPr="00794406">
        <w:rPr>
          <w:rFonts w:asciiTheme="minorHAnsi" w:hAnsiTheme="minorHAnsi" w:cs="Tahoma"/>
          <w:sz w:val="22"/>
          <w:szCs w:val="22"/>
        </w:rPr>
        <w:t xml:space="preserve"> tomto</w:t>
      </w:r>
      <w:r w:rsidR="00810016" w:rsidRPr="00794406">
        <w:rPr>
          <w:rFonts w:asciiTheme="minorHAnsi" w:hAnsiTheme="minorHAnsi" w:cs="Tahoma"/>
          <w:sz w:val="22"/>
          <w:szCs w:val="22"/>
        </w:rPr>
        <w:t xml:space="preserve"> příkladu: „Dnes je čtyřleté dítě, které si zvládne zavázat tkaničky od bot, považováno za obdivuhodné. V osmnáctém století pletly čtyřleté holčičky punčochy a palčáky a tvořily složité výšivky, v šesti letech spřádaly vlnu. Děvčátka, která tohle zvládala, byla oslovována „paní“, oceňovalo se tak, že svou prací přispívají do rodinného rozpočtu. Když se to tak vezme, tak už vlastně z dnešního hlediska nebyly dětmi.</w:t>
      </w:r>
      <w:r w:rsidR="00F91375" w:rsidRPr="00794406">
        <w:rPr>
          <w:rFonts w:asciiTheme="minorHAnsi" w:hAnsiTheme="minorHAnsi" w:cs="Tahoma"/>
          <w:sz w:val="22"/>
          <w:szCs w:val="22"/>
        </w:rPr>
        <w:t>“</w:t>
      </w:r>
    </w:p>
    <w:p w14:paraId="53E370F9" w14:textId="38DF5B52" w:rsidR="008A6AE7" w:rsidRPr="00794406" w:rsidRDefault="008A6AE7" w:rsidP="00FC0A47">
      <w:pPr>
        <w:pStyle w:val="Normlnweb"/>
        <w:shd w:val="clear" w:color="auto" w:fill="FFFFFF"/>
        <w:spacing w:before="0" w:beforeAutospacing="0" w:after="0" w:afterAutospacing="0" w:line="276" w:lineRule="auto"/>
        <w:jc w:val="both"/>
        <w:rPr>
          <w:rFonts w:asciiTheme="minorHAnsi" w:hAnsiTheme="minorHAnsi"/>
          <w:sz w:val="22"/>
          <w:szCs w:val="22"/>
        </w:rPr>
      </w:pPr>
      <w:r w:rsidRPr="00794406">
        <w:rPr>
          <w:rFonts w:asciiTheme="minorHAnsi" w:hAnsiTheme="minorHAnsi"/>
          <w:sz w:val="22"/>
          <w:szCs w:val="22"/>
        </w:rPr>
        <w:t>Co se týče vzdělávání, povinná školní docházka byla ještě v  polovině 19. století považována za nedosažitelnou a nežádoucí - panoval názor, že v dětském věku, kdy je člověk schopen si zvyknout na tělesnou námahu, je vhodnější pracovat, než jej neužitečně trávit ve škole. Nicméně jak 19. století postupovalo, čím dál tím více lidí začalo souhlasit s myšlenkou, že dětství by mělo být obdobím vzdělávání a her a dítě by mělo být chráněno. Pomalu byly zaváděny vzdělávací reformy a d</w:t>
      </w:r>
      <w:r w:rsidR="00794406" w:rsidRPr="00794406">
        <w:rPr>
          <w:rFonts w:asciiTheme="minorHAnsi" w:hAnsiTheme="minorHAnsi"/>
          <w:sz w:val="22"/>
          <w:szCs w:val="22"/>
        </w:rPr>
        <w:t>o roku 190</w:t>
      </w:r>
      <w:r w:rsidR="00810016" w:rsidRPr="00794406">
        <w:rPr>
          <w:rFonts w:asciiTheme="minorHAnsi" w:hAnsiTheme="minorHAnsi"/>
          <w:sz w:val="22"/>
          <w:szCs w:val="22"/>
        </w:rPr>
        <w:t xml:space="preserve">0 byla v téměř všech zemích západní Evropy a v USA </w:t>
      </w:r>
      <w:r w:rsidR="009233F8">
        <w:rPr>
          <w:rFonts w:asciiTheme="minorHAnsi" w:hAnsiTheme="minorHAnsi"/>
          <w:sz w:val="22"/>
          <w:szCs w:val="22"/>
        </w:rPr>
        <w:t xml:space="preserve">zakázána </w:t>
      </w:r>
      <w:r w:rsidR="00810016" w:rsidRPr="00794406">
        <w:rPr>
          <w:rFonts w:asciiTheme="minorHAnsi" w:hAnsiTheme="minorHAnsi"/>
          <w:sz w:val="22"/>
          <w:szCs w:val="22"/>
        </w:rPr>
        <w:t>dětská práce. Zaměstnávání dětí ale přesto pokračovalo</w:t>
      </w:r>
      <w:r w:rsidR="00FC0A47" w:rsidRPr="00794406">
        <w:rPr>
          <w:rFonts w:asciiTheme="minorHAnsi" w:hAnsiTheme="minorHAnsi"/>
          <w:sz w:val="22"/>
          <w:szCs w:val="22"/>
        </w:rPr>
        <w:t>, jen v USA pracovalo</w:t>
      </w:r>
      <w:r w:rsidR="00810016" w:rsidRPr="00794406">
        <w:rPr>
          <w:rFonts w:asciiTheme="minorHAnsi" w:hAnsiTheme="minorHAnsi"/>
          <w:sz w:val="22"/>
          <w:szCs w:val="22"/>
        </w:rPr>
        <w:t xml:space="preserve"> v tom</w:t>
      </w:r>
      <w:r w:rsidR="00FC0A47" w:rsidRPr="00794406">
        <w:rPr>
          <w:rFonts w:asciiTheme="minorHAnsi" w:hAnsiTheme="minorHAnsi"/>
          <w:sz w:val="22"/>
          <w:szCs w:val="22"/>
        </w:rPr>
        <w:t>to</w:t>
      </w:r>
      <w:r w:rsidR="00810016" w:rsidRPr="00794406">
        <w:rPr>
          <w:rFonts w:asciiTheme="minorHAnsi" w:hAnsiTheme="minorHAnsi"/>
          <w:sz w:val="22"/>
          <w:szCs w:val="22"/>
        </w:rPr>
        <w:t xml:space="preserve"> roce téměř dva miliony dětí ve vě</w:t>
      </w:r>
      <w:r w:rsidR="00377570" w:rsidRPr="00794406">
        <w:rPr>
          <w:rFonts w:asciiTheme="minorHAnsi" w:hAnsiTheme="minorHAnsi"/>
          <w:sz w:val="22"/>
          <w:szCs w:val="22"/>
        </w:rPr>
        <w:t>ku desíti až patnácti let, tedy</w:t>
      </w:r>
      <w:r w:rsidR="00FC0A47" w:rsidRPr="00794406">
        <w:rPr>
          <w:rFonts w:asciiTheme="minorHAnsi" w:hAnsiTheme="minorHAnsi"/>
          <w:sz w:val="22"/>
          <w:szCs w:val="22"/>
        </w:rPr>
        <w:t xml:space="preserve"> každé šesté dítě</w:t>
      </w:r>
      <w:r w:rsidR="00810016" w:rsidRPr="00794406">
        <w:rPr>
          <w:rFonts w:asciiTheme="minorHAnsi" w:hAnsiTheme="minorHAnsi"/>
          <w:sz w:val="22"/>
          <w:szCs w:val="22"/>
        </w:rPr>
        <w:t xml:space="preserve">. </w:t>
      </w:r>
      <w:r w:rsidR="00944E8F" w:rsidRPr="00794406">
        <w:rPr>
          <w:rFonts w:asciiTheme="minorHAnsi" w:hAnsiTheme="minorHAnsi"/>
          <w:sz w:val="22"/>
          <w:szCs w:val="22"/>
        </w:rPr>
        <w:t>Skutečný počet pracujících dětí byl ale</w:t>
      </w:r>
      <w:r w:rsidR="00810016" w:rsidRPr="00794406">
        <w:rPr>
          <w:rFonts w:asciiTheme="minorHAnsi" w:hAnsiTheme="minorHAnsi"/>
          <w:sz w:val="22"/>
          <w:szCs w:val="22"/>
        </w:rPr>
        <w:t xml:space="preserve"> pravděpodobně ještě mnohem vyšší, mnoho pracující</w:t>
      </w:r>
      <w:r w:rsidR="00FC0A47" w:rsidRPr="00794406">
        <w:rPr>
          <w:rFonts w:asciiTheme="minorHAnsi" w:hAnsiTheme="minorHAnsi"/>
          <w:sz w:val="22"/>
          <w:szCs w:val="22"/>
        </w:rPr>
        <w:t>c</w:t>
      </w:r>
      <w:r w:rsidR="00810016" w:rsidRPr="00794406">
        <w:rPr>
          <w:rFonts w:asciiTheme="minorHAnsi" w:hAnsiTheme="minorHAnsi"/>
          <w:sz w:val="22"/>
          <w:szCs w:val="22"/>
        </w:rPr>
        <w:t xml:space="preserve">h dětí bylo mladších než desetiletých. </w:t>
      </w:r>
    </w:p>
    <w:p w14:paraId="164E4209" w14:textId="7B7EDD98" w:rsidR="00B54310" w:rsidRPr="00794406" w:rsidRDefault="00FC0A47" w:rsidP="00FC0A47">
      <w:pPr>
        <w:shd w:val="clear" w:color="auto" w:fill="FFFFFF"/>
        <w:spacing w:line="276" w:lineRule="auto"/>
        <w:jc w:val="both"/>
        <w:rPr>
          <w:rFonts w:eastAsia="Times New Roman"/>
          <w:sz w:val="22"/>
          <w:szCs w:val="22"/>
        </w:rPr>
      </w:pPr>
      <w:bookmarkStart w:id="0" w:name="_GoBack"/>
      <w:bookmarkEnd w:id="0"/>
      <w:r w:rsidRPr="00794406">
        <w:rPr>
          <w:bCs/>
          <w:sz w:val="22"/>
          <w:szCs w:val="22"/>
          <w:lang w:val="cs-CZ"/>
        </w:rPr>
        <w:t>Až</w:t>
      </w:r>
      <w:r w:rsidR="00B54310" w:rsidRPr="00794406">
        <w:rPr>
          <w:bCs/>
          <w:sz w:val="22"/>
          <w:szCs w:val="22"/>
          <w:lang w:val="cs-CZ"/>
        </w:rPr>
        <w:t xml:space="preserve"> postupem čas</w:t>
      </w:r>
      <w:r w:rsidRPr="00794406">
        <w:rPr>
          <w:bCs/>
          <w:sz w:val="22"/>
          <w:szCs w:val="22"/>
          <w:lang w:val="cs-CZ"/>
        </w:rPr>
        <w:t xml:space="preserve">u se situace </w:t>
      </w:r>
      <w:r w:rsidR="00944E8F" w:rsidRPr="00794406">
        <w:rPr>
          <w:bCs/>
          <w:sz w:val="22"/>
          <w:szCs w:val="22"/>
          <w:lang w:val="cs-CZ"/>
        </w:rPr>
        <w:t xml:space="preserve">zásadně </w:t>
      </w:r>
      <w:r w:rsidRPr="00794406">
        <w:rPr>
          <w:bCs/>
          <w:sz w:val="22"/>
          <w:szCs w:val="22"/>
          <w:lang w:val="cs-CZ"/>
        </w:rPr>
        <w:t>změnila. S</w:t>
      </w:r>
      <w:r w:rsidR="00B54310" w:rsidRPr="00794406">
        <w:rPr>
          <w:bCs/>
          <w:sz w:val="22"/>
          <w:szCs w:val="22"/>
          <w:lang w:val="cs-CZ"/>
        </w:rPr>
        <w:t>touply</w:t>
      </w:r>
      <w:r w:rsidRPr="00794406">
        <w:rPr>
          <w:bCs/>
          <w:sz w:val="22"/>
          <w:szCs w:val="22"/>
          <w:lang w:val="cs-CZ"/>
        </w:rPr>
        <w:t xml:space="preserve"> totiž příjmy rodin a děti už nemusely</w:t>
      </w:r>
      <w:r w:rsidR="00B54310" w:rsidRPr="00794406">
        <w:rPr>
          <w:bCs/>
          <w:sz w:val="22"/>
          <w:szCs w:val="22"/>
          <w:lang w:val="cs-CZ"/>
        </w:rPr>
        <w:t xml:space="preserve"> přispívat do</w:t>
      </w:r>
      <w:r w:rsidRPr="00794406">
        <w:rPr>
          <w:bCs/>
          <w:sz w:val="22"/>
          <w:szCs w:val="22"/>
          <w:lang w:val="cs-CZ"/>
        </w:rPr>
        <w:t xml:space="preserve"> rodinného rozpočtu. S</w:t>
      </w:r>
      <w:r w:rsidR="00B54310" w:rsidRPr="00794406">
        <w:rPr>
          <w:bCs/>
          <w:sz w:val="22"/>
          <w:szCs w:val="22"/>
          <w:lang w:val="cs-CZ"/>
        </w:rPr>
        <w:t xml:space="preserve">toupala i poptávka po </w:t>
      </w:r>
      <w:r w:rsidR="0076310D" w:rsidRPr="00794406">
        <w:rPr>
          <w:bCs/>
          <w:sz w:val="22"/>
          <w:szCs w:val="22"/>
          <w:lang w:val="cs-CZ"/>
        </w:rPr>
        <w:t>vzdělaných zaměstnancích</w:t>
      </w:r>
      <w:r w:rsidR="00944E8F" w:rsidRPr="00794406">
        <w:rPr>
          <w:bCs/>
          <w:sz w:val="22"/>
          <w:szCs w:val="22"/>
          <w:lang w:val="cs-CZ"/>
        </w:rPr>
        <w:t>, což</w:t>
      </w:r>
      <w:r w:rsidR="00377570" w:rsidRPr="00794406">
        <w:rPr>
          <w:bCs/>
          <w:sz w:val="22"/>
          <w:szCs w:val="22"/>
          <w:lang w:val="cs-CZ"/>
        </w:rPr>
        <w:t xml:space="preserve"> pro děti</w:t>
      </w:r>
      <w:r w:rsidR="00944E8F" w:rsidRPr="00794406">
        <w:rPr>
          <w:bCs/>
          <w:sz w:val="22"/>
          <w:szCs w:val="22"/>
          <w:lang w:val="cs-CZ"/>
        </w:rPr>
        <w:t xml:space="preserve"> znamenalo</w:t>
      </w:r>
      <w:r w:rsidR="00377570" w:rsidRPr="00794406">
        <w:rPr>
          <w:bCs/>
          <w:sz w:val="22"/>
          <w:szCs w:val="22"/>
          <w:lang w:val="cs-CZ"/>
        </w:rPr>
        <w:t xml:space="preserve"> studovat a</w:t>
      </w:r>
      <w:r w:rsidR="00944E8F" w:rsidRPr="00794406">
        <w:rPr>
          <w:bCs/>
          <w:sz w:val="22"/>
          <w:szCs w:val="22"/>
          <w:lang w:val="cs-CZ"/>
        </w:rPr>
        <w:t xml:space="preserve"> </w:t>
      </w:r>
      <w:r w:rsidR="00377570" w:rsidRPr="00794406">
        <w:rPr>
          <w:bCs/>
          <w:sz w:val="22"/>
          <w:szCs w:val="22"/>
          <w:lang w:val="cs-CZ"/>
        </w:rPr>
        <w:t xml:space="preserve">docházet pravidelně do školy – nikoli </w:t>
      </w:r>
      <w:r w:rsidRPr="00794406">
        <w:rPr>
          <w:bCs/>
          <w:sz w:val="22"/>
          <w:szCs w:val="22"/>
          <w:lang w:val="cs-CZ"/>
        </w:rPr>
        <w:t>do práce</w:t>
      </w:r>
      <w:r w:rsidRPr="00794406">
        <w:rPr>
          <w:bCs/>
          <w:sz w:val="22"/>
          <w:szCs w:val="22"/>
        </w:rPr>
        <w:t>.</w:t>
      </w:r>
    </w:p>
    <w:p w14:paraId="6C33294B" w14:textId="77777777" w:rsidR="00B54310" w:rsidRDefault="00B54310" w:rsidP="00B54310">
      <w:pPr>
        <w:rPr>
          <w:rFonts w:ascii="Calibri" w:hAnsi="Calibri"/>
          <w:bCs/>
        </w:rPr>
      </w:pPr>
    </w:p>
    <w:p w14:paraId="70F770A2" w14:textId="77777777" w:rsidR="00E248CD" w:rsidRPr="00E248CD" w:rsidRDefault="00E248CD" w:rsidP="00E248CD">
      <w:pPr>
        <w:rPr>
          <w:sz w:val="18"/>
          <w:szCs w:val="18"/>
        </w:rPr>
      </w:pPr>
      <w:proofErr w:type="spellStart"/>
      <w:r w:rsidRPr="00E248CD">
        <w:rPr>
          <w:sz w:val="18"/>
          <w:szCs w:val="18"/>
        </w:rPr>
        <w:t>Zdroj</w:t>
      </w:r>
      <w:proofErr w:type="spellEnd"/>
      <w:r w:rsidRPr="00E248CD">
        <w:rPr>
          <w:sz w:val="18"/>
          <w:szCs w:val="18"/>
        </w:rPr>
        <w:t xml:space="preserve">: </w:t>
      </w:r>
      <w:proofErr w:type="spellStart"/>
      <w:r w:rsidRPr="00E248CD">
        <w:rPr>
          <w:sz w:val="18"/>
          <w:szCs w:val="18"/>
          <w:shd w:val="clear" w:color="auto" w:fill="FFFFFF"/>
        </w:rPr>
        <w:t>Campbel</w:t>
      </w:r>
      <w:proofErr w:type="spellEnd"/>
      <w:r w:rsidRPr="00E248CD">
        <w:rPr>
          <w:sz w:val="18"/>
          <w:szCs w:val="18"/>
          <w:shd w:val="clear" w:color="auto" w:fill="FFFFFF"/>
        </w:rPr>
        <w:t xml:space="preserve">, Lori M. </w:t>
      </w:r>
      <w:proofErr w:type="gramStart"/>
      <w:r w:rsidRPr="00E248CD">
        <w:rPr>
          <w:sz w:val="18"/>
          <w:szCs w:val="18"/>
        </w:rPr>
        <w:t>The Twentieth-Century Child.</w:t>
      </w:r>
      <w:proofErr w:type="gramEnd"/>
      <w:r w:rsidRPr="00E248CD">
        <w:rPr>
          <w:sz w:val="18"/>
          <w:szCs w:val="18"/>
        </w:rPr>
        <w:t xml:space="preserve"> </w:t>
      </w:r>
      <w:r w:rsidRPr="00E248CD">
        <w:rPr>
          <w:sz w:val="18"/>
          <w:szCs w:val="18"/>
          <w:shd w:val="clear" w:color="auto" w:fill="FFFFFF"/>
        </w:rPr>
        <w:t xml:space="preserve">In: </w:t>
      </w:r>
      <w:proofErr w:type="spellStart"/>
      <w:r w:rsidRPr="00E248CD">
        <w:rPr>
          <w:i/>
          <w:sz w:val="18"/>
          <w:szCs w:val="18"/>
          <w:shd w:val="clear" w:color="auto" w:fill="FFFFFF"/>
        </w:rPr>
        <w:t>representingchildhood</w:t>
      </w:r>
      <w:proofErr w:type="spellEnd"/>
      <w:r w:rsidRPr="00E248CD">
        <w:rPr>
          <w:sz w:val="18"/>
          <w:szCs w:val="18"/>
          <w:shd w:val="clear" w:color="auto" w:fill="FFFFFF"/>
        </w:rPr>
        <w:t xml:space="preserve"> </w:t>
      </w:r>
      <w:r w:rsidRPr="00E248CD">
        <w:rPr>
          <w:sz w:val="18"/>
          <w:szCs w:val="18"/>
        </w:rPr>
        <w:t>[online]. [</w:t>
      </w:r>
      <w:proofErr w:type="gramStart"/>
      <w:r w:rsidRPr="00E248CD">
        <w:rPr>
          <w:sz w:val="18"/>
          <w:szCs w:val="18"/>
        </w:rPr>
        <w:t>cit</w:t>
      </w:r>
      <w:proofErr w:type="gramEnd"/>
      <w:r w:rsidRPr="00E248CD">
        <w:rPr>
          <w:sz w:val="18"/>
          <w:szCs w:val="18"/>
        </w:rPr>
        <w:t xml:space="preserve">. 2015-10-11]. </w:t>
      </w:r>
      <w:proofErr w:type="spellStart"/>
      <w:r w:rsidRPr="00E248CD">
        <w:rPr>
          <w:sz w:val="18"/>
          <w:szCs w:val="18"/>
        </w:rPr>
        <w:t>Dostupné</w:t>
      </w:r>
      <w:proofErr w:type="spellEnd"/>
      <w:r w:rsidRPr="00E248CD">
        <w:rPr>
          <w:sz w:val="18"/>
          <w:szCs w:val="18"/>
        </w:rPr>
        <w:t xml:space="preserve"> z: </w:t>
      </w:r>
      <w:hyperlink r:id="rId5" w:history="1">
        <w:r w:rsidRPr="00E248CD">
          <w:rPr>
            <w:rStyle w:val="Hypertextovodkaz"/>
            <w:bCs/>
            <w:sz w:val="18"/>
            <w:szCs w:val="18"/>
          </w:rPr>
          <w:t>http://www.representingchildhood.pitt.edu/twentycent_child.htm</w:t>
        </w:r>
      </w:hyperlink>
    </w:p>
    <w:p w14:paraId="5FA8E572" w14:textId="77777777" w:rsidR="00E248CD" w:rsidRPr="00E248CD" w:rsidRDefault="00E248CD" w:rsidP="00E248CD">
      <w:pPr>
        <w:pStyle w:val="Bezmezer"/>
        <w:rPr>
          <w:rStyle w:val="Hypertextovodkaz"/>
          <w:sz w:val="18"/>
          <w:szCs w:val="18"/>
        </w:rPr>
      </w:pPr>
      <w:r w:rsidRPr="00E248CD">
        <w:rPr>
          <w:sz w:val="18"/>
          <w:szCs w:val="18"/>
        </w:rPr>
        <w:t xml:space="preserve">Montgomery, </w:t>
      </w:r>
      <w:proofErr w:type="spellStart"/>
      <w:r w:rsidRPr="00E248CD">
        <w:rPr>
          <w:rFonts w:cs="Tahoma"/>
          <w:sz w:val="18"/>
          <w:szCs w:val="18"/>
          <w:shd w:val="clear" w:color="auto" w:fill="FFFFFF"/>
        </w:rPr>
        <w:t>Heather</w:t>
      </w:r>
      <w:proofErr w:type="spellEnd"/>
      <w:r w:rsidRPr="00E248CD">
        <w:rPr>
          <w:rFonts w:cs="Tahoma"/>
          <w:sz w:val="18"/>
          <w:szCs w:val="18"/>
          <w:shd w:val="clear" w:color="auto" w:fill="FFFFFF"/>
        </w:rPr>
        <w:t xml:space="preserve">.  </w:t>
      </w:r>
      <w:proofErr w:type="spellStart"/>
      <w:r w:rsidRPr="00E248CD">
        <w:rPr>
          <w:sz w:val="18"/>
          <w:szCs w:val="18"/>
        </w:rPr>
        <w:t>Different</w:t>
      </w:r>
      <w:proofErr w:type="spellEnd"/>
      <w:r w:rsidRPr="00E248CD">
        <w:rPr>
          <w:sz w:val="18"/>
          <w:szCs w:val="18"/>
        </w:rPr>
        <w:t xml:space="preserve"> </w:t>
      </w:r>
      <w:proofErr w:type="spellStart"/>
      <w:r w:rsidRPr="00E248CD">
        <w:rPr>
          <w:sz w:val="18"/>
          <w:szCs w:val="18"/>
        </w:rPr>
        <w:t>cultures</w:t>
      </w:r>
      <w:proofErr w:type="spellEnd"/>
      <w:r w:rsidRPr="00E248CD">
        <w:rPr>
          <w:sz w:val="18"/>
          <w:szCs w:val="18"/>
        </w:rPr>
        <w:t xml:space="preserve">, </w:t>
      </w:r>
      <w:proofErr w:type="spellStart"/>
      <w:r w:rsidRPr="00E248CD">
        <w:rPr>
          <w:sz w:val="18"/>
          <w:szCs w:val="18"/>
        </w:rPr>
        <w:t>different</w:t>
      </w:r>
      <w:proofErr w:type="spellEnd"/>
      <w:r w:rsidRPr="00E248CD">
        <w:rPr>
          <w:sz w:val="18"/>
          <w:szCs w:val="18"/>
        </w:rPr>
        <w:t xml:space="preserve"> </w:t>
      </w:r>
      <w:proofErr w:type="spellStart"/>
      <w:r w:rsidRPr="00E248CD">
        <w:rPr>
          <w:sz w:val="18"/>
          <w:szCs w:val="18"/>
        </w:rPr>
        <w:t>childhoods</w:t>
      </w:r>
      <w:proofErr w:type="spellEnd"/>
      <w:r w:rsidRPr="00E248CD">
        <w:rPr>
          <w:sz w:val="18"/>
          <w:szCs w:val="18"/>
        </w:rPr>
        <w:t xml:space="preserve">. In: </w:t>
      </w:r>
      <w:proofErr w:type="spellStart"/>
      <w:r w:rsidRPr="00E248CD">
        <w:rPr>
          <w:sz w:val="18"/>
          <w:szCs w:val="18"/>
        </w:rPr>
        <w:t>The</w:t>
      </w:r>
      <w:proofErr w:type="spellEnd"/>
      <w:r w:rsidRPr="00E248CD">
        <w:rPr>
          <w:sz w:val="18"/>
          <w:szCs w:val="18"/>
        </w:rPr>
        <w:t xml:space="preserve"> Open University [online]. 2013. [cit. 2015-10-11]. Dostupné z: </w:t>
      </w:r>
      <w:hyperlink r:id="rId6" w:history="1">
        <w:r w:rsidRPr="00E248CD">
          <w:rPr>
            <w:rStyle w:val="Hypertextovodkaz"/>
            <w:sz w:val="18"/>
            <w:szCs w:val="18"/>
          </w:rPr>
          <w:t>http://www.open.edu/openlearn/history-the-arts/history/different-cultures-different-childhoods</w:t>
        </w:r>
      </w:hyperlink>
    </w:p>
    <w:p w14:paraId="0BC8DAE5" w14:textId="1C57D79D" w:rsidR="00B54310" w:rsidRDefault="00B54310" w:rsidP="00B54310"/>
    <w:sectPr w:rsidR="00B54310" w:rsidSect="00685F1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060"/>
    <w:rsid w:val="00205ED7"/>
    <w:rsid w:val="002A4AAF"/>
    <w:rsid w:val="00377570"/>
    <w:rsid w:val="003C4160"/>
    <w:rsid w:val="003F1419"/>
    <w:rsid w:val="00590799"/>
    <w:rsid w:val="00685F10"/>
    <w:rsid w:val="0076310D"/>
    <w:rsid w:val="00794406"/>
    <w:rsid w:val="00810016"/>
    <w:rsid w:val="0089690D"/>
    <w:rsid w:val="008A6AE7"/>
    <w:rsid w:val="009233F8"/>
    <w:rsid w:val="0094135F"/>
    <w:rsid w:val="00944E8F"/>
    <w:rsid w:val="00961DE3"/>
    <w:rsid w:val="00A13A84"/>
    <w:rsid w:val="00A82FC6"/>
    <w:rsid w:val="00AE603B"/>
    <w:rsid w:val="00B54310"/>
    <w:rsid w:val="00B8403E"/>
    <w:rsid w:val="00E248CD"/>
    <w:rsid w:val="00F3392C"/>
    <w:rsid w:val="00F6077D"/>
    <w:rsid w:val="00F91375"/>
    <w:rsid w:val="00FC0A47"/>
    <w:rsid w:val="00FE4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F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rsid w:val="00B54310"/>
    <w:pPr>
      <w:spacing w:before="100" w:beforeAutospacing="1" w:after="100" w:afterAutospacing="1"/>
    </w:pPr>
    <w:rPr>
      <w:rFonts w:ascii="Times New Roman" w:eastAsia="Times New Roman" w:hAnsi="Times New Roman" w:cs="Times New Roman"/>
      <w:lang w:val="cs-CZ" w:eastAsia="cs-CZ"/>
    </w:rPr>
  </w:style>
  <w:style w:type="character" w:styleId="Hypertextovodkaz">
    <w:name w:val="Hyperlink"/>
    <w:rsid w:val="00B54310"/>
    <w:rPr>
      <w:color w:val="0000FF"/>
      <w:u w:val="single"/>
    </w:rPr>
  </w:style>
  <w:style w:type="character" w:customStyle="1" w:styleId="apple-converted-space">
    <w:name w:val="apple-converted-space"/>
    <w:basedOn w:val="Standardnpsmoodstavce"/>
    <w:rsid w:val="00B54310"/>
  </w:style>
  <w:style w:type="character" w:styleId="Zvraznn">
    <w:name w:val="Emphasis"/>
    <w:uiPriority w:val="20"/>
    <w:qFormat/>
    <w:rsid w:val="00B54310"/>
    <w:rPr>
      <w:i/>
      <w:iCs/>
    </w:rPr>
  </w:style>
  <w:style w:type="character" w:styleId="CittHTML">
    <w:name w:val="HTML Cite"/>
    <w:rsid w:val="00B54310"/>
    <w:rPr>
      <w:i/>
      <w:iCs/>
    </w:rPr>
  </w:style>
  <w:style w:type="character" w:customStyle="1" w:styleId="subheading">
    <w:name w:val="subheading"/>
    <w:rsid w:val="00B54310"/>
  </w:style>
  <w:style w:type="character" w:styleId="Siln">
    <w:name w:val="Strong"/>
    <w:uiPriority w:val="22"/>
    <w:qFormat/>
    <w:rsid w:val="00B54310"/>
    <w:rPr>
      <w:b/>
      <w:bCs/>
    </w:rPr>
  </w:style>
  <w:style w:type="paragraph" w:styleId="Bezmezer">
    <w:name w:val="No Spacing"/>
    <w:uiPriority w:val="1"/>
    <w:qFormat/>
    <w:rsid w:val="00E248CD"/>
    <w:rPr>
      <w:sz w:val="22"/>
      <w:szCs w:val="22"/>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Cite"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rsid w:val="00B54310"/>
    <w:pPr>
      <w:spacing w:before="100" w:beforeAutospacing="1" w:after="100" w:afterAutospacing="1"/>
    </w:pPr>
    <w:rPr>
      <w:rFonts w:ascii="Times New Roman" w:eastAsia="Times New Roman" w:hAnsi="Times New Roman" w:cs="Times New Roman"/>
      <w:lang w:val="cs-CZ" w:eastAsia="cs-CZ"/>
    </w:rPr>
  </w:style>
  <w:style w:type="character" w:styleId="Hypertextovodkaz">
    <w:name w:val="Hyperlink"/>
    <w:rsid w:val="00B54310"/>
    <w:rPr>
      <w:color w:val="0000FF"/>
      <w:u w:val="single"/>
    </w:rPr>
  </w:style>
  <w:style w:type="character" w:customStyle="1" w:styleId="apple-converted-space">
    <w:name w:val="apple-converted-space"/>
    <w:basedOn w:val="Standardnpsmoodstavce"/>
    <w:rsid w:val="00B54310"/>
  </w:style>
  <w:style w:type="character" w:styleId="Zvraznn">
    <w:name w:val="Emphasis"/>
    <w:uiPriority w:val="20"/>
    <w:qFormat/>
    <w:rsid w:val="00B54310"/>
    <w:rPr>
      <w:i/>
      <w:iCs/>
    </w:rPr>
  </w:style>
  <w:style w:type="character" w:styleId="CittHTML">
    <w:name w:val="HTML Cite"/>
    <w:rsid w:val="00B54310"/>
    <w:rPr>
      <w:i/>
      <w:iCs/>
    </w:rPr>
  </w:style>
  <w:style w:type="character" w:customStyle="1" w:styleId="subheading">
    <w:name w:val="subheading"/>
    <w:rsid w:val="00B54310"/>
  </w:style>
  <w:style w:type="character" w:styleId="Siln">
    <w:name w:val="Strong"/>
    <w:uiPriority w:val="22"/>
    <w:qFormat/>
    <w:rsid w:val="00B54310"/>
    <w:rPr>
      <w:b/>
      <w:bCs/>
    </w:rPr>
  </w:style>
  <w:style w:type="paragraph" w:styleId="Bezmezer">
    <w:name w:val="No Spacing"/>
    <w:uiPriority w:val="1"/>
    <w:qFormat/>
    <w:rsid w:val="00E248CD"/>
    <w:rPr>
      <w:sz w:val="22"/>
      <w:szCs w:val="2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open.edu/openlearn/history-the-arts/history/different-cultures-different-childhoods" TargetMode="External"/><Relationship Id="rId5" Type="http://schemas.openxmlformats.org/officeDocument/2006/relationships/hyperlink" Target="http://www.representingchildhood.pitt.edu/twentycent_child.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445</Words>
  <Characters>2628</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Svajgrova</dc:creator>
  <cp:keywords/>
  <dc:description/>
  <cp:lastModifiedBy>Arpok</cp:lastModifiedBy>
  <cp:revision>16</cp:revision>
  <dcterms:created xsi:type="dcterms:W3CDTF">2015-08-26T11:17:00Z</dcterms:created>
  <dcterms:modified xsi:type="dcterms:W3CDTF">2015-10-13T14:51:00Z</dcterms:modified>
</cp:coreProperties>
</file>