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12A56" w14:textId="62A1DDA9" w:rsidR="009B693F" w:rsidRDefault="009B693F" w:rsidP="0078227D">
      <w:pPr>
        <w:tabs>
          <w:tab w:val="left" w:pos="1785"/>
        </w:tabs>
        <w:ind w:right="260"/>
      </w:pPr>
      <w:r>
        <w:t>V tabulce najde</w:t>
      </w:r>
      <w:r w:rsidR="00276AD8">
        <w:t>š</w:t>
      </w:r>
      <w:r>
        <w:t xml:space="preserve"> několik pojmů, které </w:t>
      </w:r>
      <w:r w:rsidR="00276AD8">
        <w:t>se používají</w:t>
      </w:r>
      <w:r>
        <w:t xml:space="preserve"> k označení „</w:t>
      </w:r>
      <w:r w:rsidR="0078227D">
        <w:t>cizinců“.  Z</w:t>
      </w:r>
      <w:r>
        <w:t xml:space="preserve">amysli </w:t>
      </w:r>
      <w:r w:rsidR="0078227D">
        <w:t xml:space="preserve">se </w:t>
      </w:r>
      <w:r>
        <w:t>a doplň do tabulky svoje odpovědi.</w:t>
      </w:r>
    </w:p>
    <w:tbl>
      <w:tblPr>
        <w:tblStyle w:val="Mkatabulky"/>
        <w:tblW w:w="10020" w:type="dxa"/>
        <w:jc w:val="center"/>
        <w:tblLook w:val="04A0" w:firstRow="1" w:lastRow="0" w:firstColumn="1" w:lastColumn="0" w:noHBand="0" w:noVBand="1"/>
      </w:tblPr>
      <w:tblGrid>
        <w:gridCol w:w="2505"/>
        <w:gridCol w:w="2505"/>
        <w:gridCol w:w="2505"/>
        <w:gridCol w:w="2505"/>
      </w:tblGrid>
      <w:tr w:rsidR="0078227D" w14:paraId="13E348D0" w14:textId="77777777" w:rsidTr="0078227D">
        <w:trPr>
          <w:trHeight w:val="2080"/>
          <w:jc w:val="center"/>
        </w:trPr>
        <w:tc>
          <w:tcPr>
            <w:tcW w:w="2505" w:type="dxa"/>
            <w:vAlign w:val="center"/>
          </w:tcPr>
          <w:p w14:paraId="1261D294" w14:textId="7777777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„CIZINCI“</w:t>
            </w:r>
          </w:p>
        </w:tc>
        <w:tc>
          <w:tcPr>
            <w:tcW w:w="2505" w:type="dxa"/>
            <w:vAlign w:val="center"/>
          </w:tcPr>
          <w:p w14:paraId="4DD8271F" w14:textId="7777777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Proč odešli ze své země?</w:t>
            </w:r>
          </w:p>
        </w:tc>
        <w:tc>
          <w:tcPr>
            <w:tcW w:w="2505" w:type="dxa"/>
            <w:vAlign w:val="center"/>
          </w:tcPr>
          <w:p w14:paraId="7861A24E" w14:textId="32A1C85E" w:rsidR="009B693F" w:rsidRPr="00276AD8" w:rsidRDefault="0078227D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>
              <w:rPr>
                <w:b/>
              </w:rPr>
              <w:t>Proč přišli do této</w:t>
            </w:r>
            <w:r w:rsidR="009B693F" w:rsidRPr="00276AD8">
              <w:rPr>
                <w:b/>
              </w:rPr>
              <w:t xml:space="preserve"> země?</w:t>
            </w:r>
          </w:p>
        </w:tc>
        <w:tc>
          <w:tcPr>
            <w:tcW w:w="2505" w:type="dxa"/>
            <w:vAlign w:val="center"/>
          </w:tcPr>
          <w:p w14:paraId="549C8691" w14:textId="7777777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Je jim dovoleno zde zůstat?</w:t>
            </w:r>
          </w:p>
        </w:tc>
      </w:tr>
      <w:tr w:rsidR="0078227D" w14:paraId="26DF6D5A" w14:textId="77777777" w:rsidTr="0078227D">
        <w:trPr>
          <w:trHeight w:val="2235"/>
          <w:jc w:val="center"/>
        </w:trPr>
        <w:tc>
          <w:tcPr>
            <w:tcW w:w="2505" w:type="dxa"/>
            <w:vAlign w:val="center"/>
          </w:tcPr>
          <w:p w14:paraId="116D08C4" w14:textId="77777777" w:rsidR="009B693F" w:rsidRPr="00276AD8" w:rsidRDefault="00B66EA3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>
              <w:rPr>
                <w:b/>
              </w:rPr>
              <w:t xml:space="preserve"> Ekonomický </w:t>
            </w:r>
            <w:r w:rsidR="00A01B2C">
              <w:rPr>
                <w:b/>
              </w:rPr>
              <w:t>migrant</w:t>
            </w:r>
          </w:p>
        </w:tc>
        <w:tc>
          <w:tcPr>
            <w:tcW w:w="2505" w:type="dxa"/>
            <w:vAlign w:val="center"/>
          </w:tcPr>
          <w:p w14:paraId="1EF5F955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5D6AF936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6BE76375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</w:tr>
      <w:tr w:rsidR="0078227D" w14:paraId="0177C23C" w14:textId="77777777" w:rsidTr="0078227D">
        <w:trPr>
          <w:trHeight w:val="2122"/>
          <w:jc w:val="center"/>
        </w:trPr>
        <w:tc>
          <w:tcPr>
            <w:tcW w:w="2505" w:type="dxa"/>
            <w:vAlign w:val="center"/>
          </w:tcPr>
          <w:p w14:paraId="6472D442" w14:textId="7777777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Ilegální přistěhova</w:t>
            </w:r>
            <w:r w:rsidR="00B66EA3">
              <w:rPr>
                <w:b/>
              </w:rPr>
              <w:t>lec</w:t>
            </w:r>
          </w:p>
        </w:tc>
        <w:tc>
          <w:tcPr>
            <w:tcW w:w="2505" w:type="dxa"/>
            <w:vAlign w:val="center"/>
          </w:tcPr>
          <w:p w14:paraId="2445DB85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2703343E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40F7E778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</w:tr>
      <w:tr w:rsidR="0078227D" w14:paraId="56AB0EA9" w14:textId="77777777" w:rsidTr="0078227D">
        <w:trPr>
          <w:trHeight w:val="2122"/>
          <w:jc w:val="center"/>
        </w:trPr>
        <w:tc>
          <w:tcPr>
            <w:tcW w:w="2505" w:type="dxa"/>
            <w:vAlign w:val="center"/>
          </w:tcPr>
          <w:p w14:paraId="6A6330E4" w14:textId="77777777" w:rsidR="009B693F" w:rsidRPr="00276AD8" w:rsidRDefault="00B66EA3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>
              <w:rPr>
                <w:b/>
              </w:rPr>
              <w:t>Uprchlík</w:t>
            </w:r>
          </w:p>
        </w:tc>
        <w:tc>
          <w:tcPr>
            <w:tcW w:w="2505" w:type="dxa"/>
            <w:vAlign w:val="center"/>
          </w:tcPr>
          <w:p w14:paraId="7A578466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0A7F461A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4FB10F76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</w:tr>
      <w:tr w:rsidR="0078227D" w14:paraId="1E25BA8E" w14:textId="77777777" w:rsidTr="0078227D">
        <w:trPr>
          <w:trHeight w:val="2122"/>
          <w:jc w:val="center"/>
        </w:trPr>
        <w:tc>
          <w:tcPr>
            <w:tcW w:w="2505" w:type="dxa"/>
            <w:vAlign w:val="center"/>
          </w:tcPr>
          <w:p w14:paraId="7B5E5FB4" w14:textId="7777777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Turist</w:t>
            </w:r>
            <w:r w:rsidR="00B66EA3">
              <w:rPr>
                <w:b/>
              </w:rPr>
              <w:t>a</w:t>
            </w:r>
          </w:p>
        </w:tc>
        <w:tc>
          <w:tcPr>
            <w:tcW w:w="2505" w:type="dxa"/>
            <w:vAlign w:val="center"/>
          </w:tcPr>
          <w:p w14:paraId="6E8A7553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50C3D196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034C38A5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</w:tr>
      <w:tr w:rsidR="0078227D" w14:paraId="4FA095E1" w14:textId="77777777" w:rsidTr="0078227D">
        <w:trPr>
          <w:trHeight w:val="2235"/>
          <w:jc w:val="center"/>
        </w:trPr>
        <w:tc>
          <w:tcPr>
            <w:tcW w:w="2505" w:type="dxa"/>
            <w:vAlign w:val="center"/>
          </w:tcPr>
          <w:p w14:paraId="28729E4D" w14:textId="77777777" w:rsidR="009B693F" w:rsidRPr="00276AD8" w:rsidRDefault="00B66EA3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>
              <w:rPr>
                <w:b/>
              </w:rPr>
              <w:t>Žadatel</w:t>
            </w:r>
            <w:r w:rsidR="009B693F" w:rsidRPr="00276AD8">
              <w:rPr>
                <w:b/>
              </w:rPr>
              <w:t xml:space="preserve"> o azyl</w:t>
            </w:r>
          </w:p>
        </w:tc>
        <w:tc>
          <w:tcPr>
            <w:tcW w:w="2505" w:type="dxa"/>
            <w:vAlign w:val="center"/>
          </w:tcPr>
          <w:p w14:paraId="502FA9BE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4F8FB996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  <w:tc>
          <w:tcPr>
            <w:tcW w:w="2505" w:type="dxa"/>
            <w:vAlign w:val="center"/>
          </w:tcPr>
          <w:p w14:paraId="57CF87FB" w14:textId="77777777" w:rsidR="009B693F" w:rsidRDefault="009B693F" w:rsidP="00276AD8">
            <w:pPr>
              <w:tabs>
                <w:tab w:val="left" w:pos="1785"/>
              </w:tabs>
              <w:ind w:left="284" w:right="260"/>
              <w:jc w:val="center"/>
            </w:pPr>
          </w:p>
        </w:tc>
      </w:tr>
    </w:tbl>
    <w:p w14:paraId="5EA2AF94" w14:textId="77777777" w:rsidR="00870DC4" w:rsidRDefault="00870DC4" w:rsidP="00055D6D">
      <w:pPr>
        <w:ind w:left="284" w:right="260"/>
      </w:pPr>
      <w:r>
        <w:br w:type="page"/>
      </w:r>
    </w:p>
    <w:p w14:paraId="2236AE9D" w14:textId="343CBC9F" w:rsidR="009B693F" w:rsidRDefault="00870DC4" w:rsidP="00055D6D">
      <w:pPr>
        <w:tabs>
          <w:tab w:val="left" w:pos="1785"/>
        </w:tabs>
        <w:ind w:left="284" w:right="260"/>
      </w:pPr>
      <w:r>
        <w:lastRenderedPageBreak/>
        <w:t xml:space="preserve">Níže na stránce vidíš </w:t>
      </w:r>
      <w:r w:rsidR="00DD7947">
        <w:t xml:space="preserve">graf, který </w:t>
      </w:r>
      <w:r w:rsidR="00276AD8">
        <w:t xml:space="preserve">graficky znázorňuje </w:t>
      </w:r>
      <w:r w:rsidR="00B66EA3">
        <w:t>množství nuceně vysídlených</w:t>
      </w:r>
      <w:r w:rsidR="0078227D">
        <w:t xml:space="preserve"> lidí</w:t>
      </w:r>
      <w:r w:rsidR="00DD7947">
        <w:t xml:space="preserve"> </w:t>
      </w:r>
      <w:r w:rsidR="00C751DB">
        <w:t xml:space="preserve">(lidé, kteří </w:t>
      </w:r>
      <w:r w:rsidR="00C751DB" w:rsidRPr="009F5158">
        <w:rPr>
          <w:b/>
        </w:rPr>
        <w:t>museli</w:t>
      </w:r>
      <w:r w:rsidR="00C751DB">
        <w:t xml:space="preserve"> opustit svůj domov) </w:t>
      </w:r>
      <w:r w:rsidR="00DD7947">
        <w:t>na celém</w:t>
      </w:r>
      <w:r w:rsidR="00C751DB">
        <w:t xml:space="preserve"> světě</w:t>
      </w:r>
      <w:r w:rsidR="00DD7947">
        <w:t>.</w:t>
      </w:r>
      <w:r w:rsidR="0078227D">
        <w:t xml:space="preserve"> Jedná se tedy o 100 %. V dalších grafech vždy vyznač, o jakou část z těchto 100 % se jedná. </w:t>
      </w:r>
    </w:p>
    <w:p w14:paraId="26D57B74" w14:textId="77777777" w:rsidR="00DD7947" w:rsidRDefault="00662A41" w:rsidP="00055D6D">
      <w:pPr>
        <w:tabs>
          <w:tab w:val="left" w:pos="1785"/>
        </w:tabs>
        <w:ind w:left="284" w:right="260"/>
      </w:pPr>
      <w:r>
        <w:rPr>
          <w:noProof/>
        </w:rPr>
        <w:pict w14:anchorId="4117D725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05.35pt;margin-top:1.1pt;width:144.4pt;height:63.55pt;z-index:251666432;mso-height-percent:200;mso-height-percent:200;mso-width-relative:margin;mso-height-relative:margin" stroked="f">
            <v:textbox style="mso-next-textbox:#_x0000_s1029;mso-fit-shape-to-text:t">
              <w:txbxContent>
                <w:p w14:paraId="5078F6AE" w14:textId="77777777" w:rsidR="00055D6D" w:rsidRDefault="00DD7947">
                  <w:r>
                    <w:t xml:space="preserve">Kolik </w:t>
                  </w:r>
                  <w:r w:rsidR="00B66EA3">
                    <w:t>je ve světě nuceně vysídlených</w:t>
                  </w:r>
                  <w:r>
                    <w:t>?</w:t>
                  </w:r>
                  <w:r w:rsidR="00055D6D">
                    <w:br/>
                  </w:r>
                  <w:r w:rsidR="00055D6D">
                    <w:br/>
                    <w:t>100% = ………………… milionů</w:t>
                  </w:r>
                </w:p>
              </w:txbxContent>
            </v:textbox>
          </v:shape>
        </w:pict>
      </w:r>
      <w:r w:rsidR="00DD7947">
        <w:rPr>
          <w:noProof/>
          <w:lang w:eastAsia="cs-CZ"/>
        </w:rPr>
        <w:drawing>
          <wp:inline distT="0" distB="0" distL="0" distR="0" wp14:anchorId="4AA578F0" wp14:editId="491D6880">
            <wp:extent cx="4848225" cy="975842"/>
            <wp:effectExtent l="1905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97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EDD061" w14:textId="53CF8C13" w:rsidR="00870DC4" w:rsidRDefault="00055D6D" w:rsidP="00055D6D">
      <w:pPr>
        <w:tabs>
          <w:tab w:val="left" w:pos="1785"/>
        </w:tabs>
        <w:ind w:left="284" w:right="260"/>
      </w:pPr>
      <w:r>
        <w:t xml:space="preserve">Zaznač do grafu počet </w:t>
      </w:r>
      <w:r w:rsidR="0078227D">
        <w:t>lidí, kteří museli utéct</w:t>
      </w:r>
      <w:r>
        <w:t xml:space="preserve"> do jiné části své země (ne za hranice). Jde o tzv. </w:t>
      </w:r>
      <w:r w:rsidRPr="009F5158">
        <w:rPr>
          <w:b/>
        </w:rPr>
        <w:t>vnitřně přesídlené</w:t>
      </w:r>
      <w:r>
        <w:t xml:space="preserve"> </w:t>
      </w:r>
      <w:r w:rsidRPr="009F5158">
        <w:rPr>
          <w:b/>
        </w:rPr>
        <w:t>osoby</w:t>
      </w:r>
      <w:r w:rsidR="00C751DB">
        <w:t>.</w:t>
      </w:r>
    </w:p>
    <w:p w14:paraId="4C5FFEC4" w14:textId="77777777" w:rsidR="00055D6D" w:rsidRDefault="00055D6D" w:rsidP="00055D6D">
      <w:pPr>
        <w:tabs>
          <w:tab w:val="left" w:pos="1785"/>
        </w:tabs>
        <w:ind w:left="284" w:right="260"/>
      </w:pPr>
      <w:r>
        <w:rPr>
          <w:noProof/>
          <w:lang w:eastAsia="cs-CZ"/>
        </w:rPr>
        <w:drawing>
          <wp:inline distT="0" distB="0" distL="0" distR="0" wp14:anchorId="083EE420" wp14:editId="6FC24922">
            <wp:extent cx="4849200" cy="938555"/>
            <wp:effectExtent l="19050" t="0" r="855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93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BD83C4" w14:textId="13942E9C" w:rsidR="00055D6D" w:rsidRDefault="00055D6D" w:rsidP="00055D6D">
      <w:pPr>
        <w:tabs>
          <w:tab w:val="left" w:pos="1785"/>
        </w:tabs>
        <w:ind w:left="284" w:right="260"/>
      </w:pPr>
      <w:r>
        <w:t xml:space="preserve">Zaznač do grafu počet lidí, kteří </w:t>
      </w:r>
      <w:r w:rsidR="0078227D">
        <w:t xml:space="preserve">museli utéct a </w:t>
      </w:r>
      <w:r>
        <w:t>uprchli za hrani</w:t>
      </w:r>
      <w:r w:rsidR="00276AD8">
        <w:t xml:space="preserve">ce své země – </w:t>
      </w:r>
      <w:r>
        <w:t>do</w:t>
      </w:r>
      <w:r w:rsidR="00276AD8">
        <w:t xml:space="preserve"> </w:t>
      </w:r>
      <w:r>
        <w:t xml:space="preserve">sousedního státu nebo státu </w:t>
      </w:r>
      <w:r w:rsidR="008A1051">
        <w:t xml:space="preserve">poblíž </w:t>
      </w:r>
      <w:r w:rsidR="009F5158">
        <w:t>jejich rodné země (</w:t>
      </w:r>
      <w:bookmarkStart w:id="0" w:name="_GoBack"/>
      <w:r w:rsidR="008A1051" w:rsidRPr="00A40C65">
        <w:rPr>
          <w:b/>
        </w:rPr>
        <w:t>uprchlíci</w:t>
      </w:r>
      <w:bookmarkEnd w:id="0"/>
      <w:r w:rsidR="008A1051">
        <w:t>):</w:t>
      </w:r>
    </w:p>
    <w:p w14:paraId="1674B286" w14:textId="77777777" w:rsidR="008A1051" w:rsidRDefault="008A1051" w:rsidP="00055D6D">
      <w:pPr>
        <w:tabs>
          <w:tab w:val="left" w:pos="1785"/>
        </w:tabs>
        <w:ind w:left="284" w:right="260"/>
      </w:pPr>
      <w:r>
        <w:rPr>
          <w:noProof/>
          <w:lang w:eastAsia="cs-CZ"/>
        </w:rPr>
        <w:drawing>
          <wp:inline distT="0" distB="0" distL="0" distR="0" wp14:anchorId="0B7C8F52" wp14:editId="4492FAE8">
            <wp:extent cx="4849200" cy="858516"/>
            <wp:effectExtent l="19050" t="0" r="855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858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F17AA0" w14:textId="0555F501" w:rsidR="008A1051" w:rsidRDefault="008A1051" w:rsidP="00055D6D">
      <w:pPr>
        <w:tabs>
          <w:tab w:val="left" w:pos="1785"/>
        </w:tabs>
        <w:ind w:left="284" w:right="260"/>
      </w:pPr>
      <w:r>
        <w:t>Zaznač do grafu počet uprchlíků, kteří se vydali na dlouho</w:t>
      </w:r>
      <w:r w:rsidR="00276AD8">
        <w:t>u</w:t>
      </w:r>
      <w:r>
        <w:t xml:space="preserve"> cestu do Spojených států, Kanady, Austrálie </w:t>
      </w:r>
      <w:r w:rsidR="00C751DB">
        <w:t xml:space="preserve">a </w:t>
      </w:r>
      <w:r>
        <w:t>Evropy:</w:t>
      </w:r>
    </w:p>
    <w:p w14:paraId="6BFA0B96" w14:textId="77777777" w:rsidR="008A1051" w:rsidRDefault="008A1051" w:rsidP="00055D6D">
      <w:pPr>
        <w:tabs>
          <w:tab w:val="left" w:pos="1785"/>
        </w:tabs>
        <w:ind w:left="284" w:right="260"/>
      </w:pPr>
      <w:r>
        <w:rPr>
          <w:noProof/>
          <w:lang w:eastAsia="cs-CZ"/>
        </w:rPr>
        <w:drawing>
          <wp:inline distT="0" distB="0" distL="0" distR="0" wp14:anchorId="55B06002" wp14:editId="6A6022BD">
            <wp:extent cx="4849200" cy="934601"/>
            <wp:effectExtent l="19050" t="0" r="855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934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9B73EC" w14:textId="77777777" w:rsidR="008A1051" w:rsidRDefault="008A1051" w:rsidP="00055D6D">
      <w:pPr>
        <w:tabs>
          <w:tab w:val="left" w:pos="1785"/>
        </w:tabs>
        <w:ind w:left="284" w:right="260"/>
      </w:pPr>
      <w:r>
        <w:t>Do posled</w:t>
      </w:r>
      <w:r w:rsidR="00B66EA3">
        <w:t>ního grafu zaznač, kolik podle Tebe přišlo uprchlíků do České republiky</w:t>
      </w:r>
      <w:r>
        <w:t>:</w:t>
      </w:r>
    </w:p>
    <w:p w14:paraId="50BB1D71" w14:textId="77777777" w:rsidR="008A1051" w:rsidRPr="009B693F" w:rsidRDefault="008A1051" w:rsidP="00055D6D">
      <w:pPr>
        <w:tabs>
          <w:tab w:val="left" w:pos="1785"/>
        </w:tabs>
        <w:ind w:left="284" w:right="260"/>
      </w:pPr>
      <w:r>
        <w:rPr>
          <w:noProof/>
          <w:lang w:eastAsia="cs-CZ"/>
        </w:rPr>
        <w:drawing>
          <wp:inline distT="0" distB="0" distL="0" distR="0" wp14:anchorId="052189BA" wp14:editId="72AD489C">
            <wp:extent cx="4849200" cy="934601"/>
            <wp:effectExtent l="19050" t="0" r="855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934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1051" w:rsidRPr="009B693F" w:rsidSect="00055D6D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0801E" w14:textId="77777777" w:rsidR="00662A41" w:rsidRDefault="00662A41" w:rsidP="008A1051">
      <w:pPr>
        <w:spacing w:after="0" w:line="240" w:lineRule="auto"/>
      </w:pPr>
      <w:r>
        <w:separator/>
      </w:r>
    </w:p>
  </w:endnote>
  <w:endnote w:type="continuationSeparator" w:id="0">
    <w:p w14:paraId="7DC99304" w14:textId="77777777" w:rsidR="00662A41" w:rsidRDefault="00662A41" w:rsidP="008A1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1D860" w14:textId="647787F3" w:rsidR="008A1051" w:rsidRPr="008A1051" w:rsidRDefault="00A40C65" w:rsidP="008A1051">
    <w:pPr>
      <w:tabs>
        <w:tab w:val="left" w:pos="1785"/>
      </w:tabs>
      <w:ind w:left="284" w:right="260"/>
      <w:rPr>
        <w:sz w:val="18"/>
        <w:szCs w:val="18"/>
      </w:rPr>
    </w:pPr>
    <w:r>
      <w:rPr>
        <w:sz w:val="18"/>
        <w:szCs w:val="18"/>
      </w:rPr>
      <w:t xml:space="preserve">Upraveno na základě: </w:t>
    </w:r>
    <w:r w:rsidR="00C751DB">
      <w:rPr>
        <w:sz w:val="18"/>
        <w:szCs w:val="18"/>
      </w:rPr>
      <w:t xml:space="preserve">Výukové materiály </w:t>
    </w:r>
    <w:r w:rsidR="00C751DB" w:rsidRPr="00C751DB">
      <w:rPr>
        <w:i/>
        <w:sz w:val="18"/>
        <w:szCs w:val="18"/>
      </w:rPr>
      <w:t>Cizinci, u</w:t>
    </w:r>
    <w:r w:rsidR="008A1051" w:rsidRPr="00C751DB">
      <w:rPr>
        <w:i/>
        <w:sz w:val="18"/>
        <w:szCs w:val="18"/>
      </w:rPr>
      <w:t>prchlíci a žadatelé o azyl</w:t>
    </w:r>
    <w:r w:rsidR="008A1051" w:rsidRPr="00C751DB">
      <w:rPr>
        <w:i/>
        <w:sz w:val="18"/>
        <w:szCs w:val="18"/>
      </w:rPr>
      <w:br/>
    </w:r>
    <w:hyperlink r:id="rId1" w:history="1">
      <w:r w:rsidR="008A1051" w:rsidRPr="008A1051">
        <w:rPr>
          <w:rStyle w:val="Hypertextovodkaz"/>
          <w:sz w:val="18"/>
          <w:szCs w:val="18"/>
        </w:rPr>
        <w:t>http://www.cmo.nl/grenzeloos/index.php/vluchtelingen-asielzoekers/vreemdelingen</w:t>
      </w:r>
    </w:hyperlink>
  </w:p>
  <w:p w14:paraId="5D86C5DF" w14:textId="77777777" w:rsidR="008A1051" w:rsidRDefault="008A105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B7ABC" w14:textId="77777777" w:rsidR="00662A41" w:rsidRDefault="00662A41" w:rsidP="008A1051">
      <w:pPr>
        <w:spacing w:after="0" w:line="240" w:lineRule="auto"/>
      </w:pPr>
      <w:r>
        <w:separator/>
      </w:r>
    </w:p>
  </w:footnote>
  <w:footnote w:type="continuationSeparator" w:id="0">
    <w:p w14:paraId="1F259026" w14:textId="77777777" w:rsidR="00662A41" w:rsidRDefault="00662A41" w:rsidP="008A10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93F"/>
    <w:rsid w:val="00055D6D"/>
    <w:rsid w:val="001A72FA"/>
    <w:rsid w:val="00276AD8"/>
    <w:rsid w:val="005552A2"/>
    <w:rsid w:val="00662A41"/>
    <w:rsid w:val="00776430"/>
    <w:rsid w:val="0078227D"/>
    <w:rsid w:val="00870DC4"/>
    <w:rsid w:val="00892F17"/>
    <w:rsid w:val="008A1051"/>
    <w:rsid w:val="009B693F"/>
    <w:rsid w:val="009F5158"/>
    <w:rsid w:val="00A01B2C"/>
    <w:rsid w:val="00A40C65"/>
    <w:rsid w:val="00B66EA3"/>
    <w:rsid w:val="00C751DB"/>
    <w:rsid w:val="00CB7245"/>
    <w:rsid w:val="00D56F20"/>
    <w:rsid w:val="00DD7947"/>
    <w:rsid w:val="00E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DD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5D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B6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693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B69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870DC4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A1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1051"/>
  </w:style>
  <w:style w:type="paragraph" w:styleId="Zpat">
    <w:name w:val="footer"/>
    <w:basedOn w:val="Normln"/>
    <w:link w:val="ZpatChar"/>
    <w:uiPriority w:val="99"/>
    <w:unhideWhenUsed/>
    <w:rsid w:val="008A1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10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o.nl/grenzeloos/index.php/vluchtelingen-asielzoekers/vreemdeling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D99A-1B04-4ACE-81B3-D9D8A5D8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Švecová</dc:creator>
  <cp:lastModifiedBy>Arpok</cp:lastModifiedBy>
  <cp:revision>6</cp:revision>
  <dcterms:created xsi:type="dcterms:W3CDTF">2015-09-23T18:51:00Z</dcterms:created>
  <dcterms:modified xsi:type="dcterms:W3CDTF">2015-10-12T14:00:00Z</dcterms:modified>
</cp:coreProperties>
</file>