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46C" w:rsidRPr="006907A0" w:rsidRDefault="0044646C" w:rsidP="0044646C">
      <w:pPr>
        <w:rPr>
          <w:rFonts w:eastAsia="Calibri" w:cstheme="minorHAnsi"/>
          <w:b/>
          <w:sz w:val="24"/>
          <w:szCs w:val="24"/>
        </w:rPr>
      </w:pPr>
      <w:r w:rsidRPr="006907A0">
        <w:rPr>
          <w:rFonts w:cstheme="minorHAnsi"/>
          <w:b/>
          <w:sz w:val="24"/>
          <w:szCs w:val="24"/>
        </w:rPr>
        <w:t xml:space="preserve">Příloha 03a: </w:t>
      </w:r>
      <w:r w:rsidRPr="006907A0">
        <w:rPr>
          <w:rFonts w:cstheme="minorHAnsi"/>
          <w:b/>
          <w:i/>
          <w:sz w:val="24"/>
          <w:szCs w:val="24"/>
        </w:rPr>
        <w:t>příběhy konkrétních postav</w:t>
      </w:r>
      <w:bookmarkStart w:id="0" w:name="_GoBack"/>
      <w:bookmarkEnd w:id="0"/>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proofErr w:type="spellStart"/>
            <w:r w:rsidRPr="006907A0">
              <w:rPr>
                <w:rFonts w:cstheme="minorHAnsi"/>
                <w:b/>
                <w:sz w:val="24"/>
                <w:szCs w:val="24"/>
              </w:rPr>
              <w:t>Jacque</w:t>
            </w:r>
            <w:proofErr w:type="spellEnd"/>
            <w:r w:rsidRPr="006907A0">
              <w:rPr>
                <w:rFonts w:cstheme="minorHAnsi"/>
                <w:b/>
                <w:sz w:val="24"/>
                <w:szCs w:val="24"/>
              </w:rPr>
              <w:t>, farmář žijící v bezprostřední blízkosti města</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1347, Calais (Francie)</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Situace: během stoleté války se po dlouhém obléhání stalo francouzské město Calais anglickým teritoriem (na zhruba 200 let). Válka pokračuje, okolo města jsou rozmístěny vojenské jednotky. Většina ekonomiky včetně zemědělských polí je zničena armádou. </w:t>
            </w:r>
            <w:proofErr w:type="spellStart"/>
            <w:r w:rsidRPr="006907A0">
              <w:rPr>
                <w:rFonts w:cstheme="minorHAnsi"/>
                <w:sz w:val="24"/>
                <w:szCs w:val="24"/>
              </w:rPr>
              <w:t>Jacque</w:t>
            </w:r>
            <w:proofErr w:type="spellEnd"/>
            <w:r w:rsidRPr="006907A0">
              <w:rPr>
                <w:rFonts w:cstheme="minorHAnsi"/>
                <w:sz w:val="24"/>
                <w:szCs w:val="24"/>
              </w:rPr>
              <w:t xml:space="preserve"> je nucen se svou rodinou opustit svou farmu.</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vůz tažený volem, 15 km/den</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postavu, která byla rovněž ovlivněna stoletou válkou. Porovnejte důvody migrace.</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t xml:space="preserve">Jean </w:t>
            </w:r>
            <w:proofErr w:type="spellStart"/>
            <w:r w:rsidRPr="006907A0">
              <w:rPr>
                <w:rFonts w:cstheme="minorHAnsi"/>
                <w:b/>
                <w:sz w:val="24"/>
                <w:szCs w:val="24"/>
              </w:rPr>
              <w:t>Luke</w:t>
            </w:r>
            <w:proofErr w:type="spellEnd"/>
            <w:r w:rsidRPr="006907A0">
              <w:rPr>
                <w:rFonts w:cstheme="minorHAnsi"/>
                <w:b/>
                <w:sz w:val="24"/>
                <w:szCs w:val="24"/>
              </w:rPr>
              <w:t>, místní obchodník</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1460, </w:t>
            </w:r>
            <w:proofErr w:type="spellStart"/>
            <w:r w:rsidRPr="006907A0">
              <w:rPr>
                <w:rFonts w:cstheme="minorHAnsi"/>
                <w:sz w:val="24"/>
                <w:szCs w:val="24"/>
              </w:rPr>
              <w:t>Champagne</w:t>
            </w:r>
            <w:proofErr w:type="spellEnd"/>
            <w:r w:rsidRPr="006907A0">
              <w:rPr>
                <w:rFonts w:cstheme="minorHAnsi"/>
                <w:sz w:val="24"/>
                <w:szCs w:val="24"/>
              </w:rPr>
              <w:t xml:space="preserve"> (Francie)</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Situace: stoletá válka skončila v roce 1453. Francie je zcela zničena. Obchodníci nechtějí riskovat cestu přes toto území a obchod s orientálním zbožím upadá. Jean </w:t>
            </w:r>
            <w:proofErr w:type="spellStart"/>
            <w:r w:rsidRPr="006907A0">
              <w:rPr>
                <w:rFonts w:cstheme="minorHAnsi"/>
                <w:sz w:val="24"/>
                <w:szCs w:val="24"/>
              </w:rPr>
              <w:t>Luke</w:t>
            </w:r>
            <w:proofErr w:type="spellEnd"/>
            <w:r w:rsidRPr="006907A0">
              <w:rPr>
                <w:rFonts w:cstheme="minorHAnsi"/>
                <w:sz w:val="24"/>
                <w:szCs w:val="24"/>
              </w:rPr>
              <w:t xml:space="preserve"> v minulosti nakupoval dovážené zboží a obchodoval s tímto zbožím ve městě a jeho okolí. Jeho obchod se v důsledku dané situace zastavil. Jean </w:t>
            </w:r>
            <w:proofErr w:type="spellStart"/>
            <w:r w:rsidRPr="006907A0">
              <w:rPr>
                <w:rFonts w:cstheme="minorHAnsi"/>
                <w:sz w:val="24"/>
                <w:szCs w:val="24"/>
              </w:rPr>
              <w:t>Luke</w:t>
            </w:r>
            <w:proofErr w:type="spellEnd"/>
            <w:r w:rsidRPr="006907A0">
              <w:rPr>
                <w:rFonts w:cstheme="minorHAnsi"/>
                <w:sz w:val="24"/>
                <w:szCs w:val="24"/>
              </w:rPr>
              <w:t xml:space="preserve"> se musí za získáním zboží sám vypravovat do vzdálenějších oblastí. Cesty mu trvají několik týdnů až měsíců.</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jednoduchý vůz tažený koněm, 45 km/den</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všechny postavy, které měly ekonomický důvod k migraci. Vše srovnejte s dobou, ve které žijete.</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t>Jan Amos Komenský (narodil se 28. března 1592, Morava, zemřel 15. listopadu 1670, Amsterdam, Nizozemsko)</w:t>
            </w:r>
          </w:p>
          <w:p w:rsidR="0044646C" w:rsidRPr="006907A0" w:rsidRDefault="00013728" w:rsidP="00FA428F">
            <w:pPr>
              <w:spacing w:after="0" w:line="240" w:lineRule="auto"/>
              <w:jc w:val="both"/>
              <w:rPr>
                <w:rFonts w:eastAsia="Calibri" w:cstheme="minorHAnsi"/>
                <w:sz w:val="24"/>
                <w:szCs w:val="24"/>
              </w:rPr>
            </w:pPr>
            <w:r w:rsidRPr="006907A0">
              <w:rPr>
                <w:rFonts w:cstheme="minorHAnsi"/>
                <w:sz w:val="24"/>
                <w:szCs w:val="24"/>
              </w:rPr>
              <w:t>1628, Brandýs nad Orlicí (Čechy</w:t>
            </w:r>
            <w:r w:rsidR="0044646C" w:rsidRPr="006907A0">
              <w:rPr>
                <w:rFonts w:cstheme="minorHAnsi"/>
                <w:sz w:val="24"/>
                <w:szCs w:val="24"/>
              </w:rPr>
              <w:t>)</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Situace: Jan Amos Komenský sloužil jako kněz Jednoty bratrské (protestantská církev). Po porážce stavovské armády během bitvy na Bílé hoře roku 1620 a popravách na Staroměstském náměstí v roce 1621 dochází k rekatolizaci a ukončení reformace. Zastánci protestanské církve byli pronásledováni, nemohli se hlásit ke svému vyznání a bylo jim vyhrožováno vyhnanstvím. Jan Amos Komenský se převážně skrýval na hradě Karla staršího ze Žerotína v Brandýse. Roku 1628 musel se svou rodinou zemi navždy opustit a odejít do exilu.</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jednoduchý vůz tažený koněm, 60 km/den</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náboženská perzekuce/pronásledování je vždy úzce spojena s vládnoucím režimem dané země. Najděte ve třídě postavu, která zažila politický útlak, a zjistěte, proč musela zemi opustit.</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proofErr w:type="spellStart"/>
            <w:r w:rsidRPr="006907A0">
              <w:rPr>
                <w:rFonts w:cstheme="minorHAnsi"/>
                <w:b/>
                <w:sz w:val="24"/>
                <w:szCs w:val="24"/>
              </w:rPr>
              <w:t>Ana</w:t>
            </w:r>
            <w:proofErr w:type="spellEnd"/>
            <w:r w:rsidRPr="006907A0">
              <w:rPr>
                <w:rFonts w:cstheme="minorHAnsi"/>
                <w:b/>
                <w:sz w:val="24"/>
                <w:szCs w:val="24"/>
              </w:rPr>
              <w:t>, sedmiletá dívka ve čtyřčlenné rodině</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1991, město Rovno, 280 km od Černobylu (Ukrajina)</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lastRenderedPageBreak/>
              <w:t>Situace: po explozi jaderné elektrárny v Černobylu dne 26. dubna 1986 byla veřejnost informována pozdě a informace byly neúplné a útržkovité. První informace byly zveřejněny týden po explozi. Pět let po explozi lidé zjistili, že potraviny, které pěstují, mohou být kontaminované. Anina rodina se rozhodla, že z oblasti odjede co nejdříve.</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veřejná doprava (vlak, autobus) 900 km/den</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cstheme="minorHAnsi"/>
                <w:sz w:val="24"/>
                <w:szCs w:val="24"/>
              </w:rPr>
            </w:pPr>
            <w:r w:rsidRPr="006907A0">
              <w:rPr>
                <w:rFonts w:cstheme="minorHAnsi"/>
                <w:sz w:val="24"/>
                <w:szCs w:val="24"/>
              </w:rPr>
              <w:t>Podobné postavy: najděte ve třídě postavu, která rovněž pochází z Ukrajiny. Porovnejte důvody migrace.</w:t>
            </w:r>
          </w:p>
          <w:p w:rsidR="0044646C" w:rsidRPr="006907A0" w:rsidRDefault="0044646C" w:rsidP="00FA428F">
            <w:pPr>
              <w:spacing w:after="0" w:line="240" w:lineRule="auto"/>
              <w:jc w:val="both"/>
              <w:rPr>
                <w:rFonts w:eastAsia="Calibri" w:cstheme="minorHAnsi"/>
                <w:sz w:val="24"/>
                <w:szCs w:val="24"/>
              </w:rPr>
            </w:pP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lastRenderedPageBreak/>
              <w:t>Táňa, 40 let, žije sama</w:t>
            </w:r>
          </w:p>
          <w:p w:rsidR="0044646C" w:rsidRPr="006907A0" w:rsidRDefault="00013728" w:rsidP="00FA428F">
            <w:pPr>
              <w:spacing w:after="0" w:line="240" w:lineRule="auto"/>
              <w:jc w:val="both"/>
              <w:rPr>
                <w:rFonts w:eastAsia="Calibri" w:cstheme="minorHAnsi"/>
                <w:sz w:val="24"/>
                <w:szCs w:val="24"/>
              </w:rPr>
            </w:pPr>
            <w:r w:rsidRPr="006907A0">
              <w:rPr>
                <w:rFonts w:cstheme="minorHAnsi"/>
                <w:sz w:val="24"/>
                <w:szCs w:val="24"/>
              </w:rPr>
              <w:t>1986, Brno</w:t>
            </w:r>
            <w:r w:rsidR="0044646C" w:rsidRPr="006907A0">
              <w:rPr>
                <w:rFonts w:cstheme="minorHAnsi"/>
                <w:sz w:val="24"/>
                <w:szCs w:val="24"/>
              </w:rPr>
              <w:t xml:space="preserve"> (Československo)</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Situace: po roce 1969 Tánini sourozenci postupně emigrovali z Československa. Podobně jako její sourozenci je i ona nucena spolupracovat se Státní bezpečností (</w:t>
            </w:r>
            <w:proofErr w:type="spellStart"/>
            <w:r w:rsidRPr="006907A0">
              <w:rPr>
                <w:rFonts w:cstheme="minorHAnsi"/>
                <w:sz w:val="24"/>
                <w:szCs w:val="24"/>
              </w:rPr>
              <w:t>StB</w:t>
            </w:r>
            <w:proofErr w:type="spellEnd"/>
            <w:r w:rsidRPr="006907A0">
              <w:rPr>
                <w:rFonts w:cstheme="minorHAnsi"/>
                <w:sz w:val="24"/>
                <w:szCs w:val="24"/>
              </w:rPr>
              <w:t xml:space="preserve">). V jejím případě </w:t>
            </w:r>
            <w:proofErr w:type="spellStart"/>
            <w:r w:rsidRPr="006907A0">
              <w:rPr>
                <w:rFonts w:cstheme="minorHAnsi"/>
                <w:sz w:val="24"/>
                <w:szCs w:val="24"/>
              </w:rPr>
              <w:t>StB</w:t>
            </w:r>
            <w:proofErr w:type="spellEnd"/>
            <w:r w:rsidRPr="006907A0">
              <w:rPr>
                <w:rFonts w:cstheme="minorHAnsi"/>
                <w:sz w:val="24"/>
                <w:szCs w:val="24"/>
              </w:rPr>
              <w:t xml:space="preserve"> vyžaduje poskytování informací o přátelích a známých, kteří mají disidentskou minulost. Vzhledem k její neochotě spolupracovat s komunistickým režimem přišla o práci. Dále se ve své zemi necítí bezpečně.</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automobil, 800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postavu, která je také nucena emigrovat z Československa. Porovnejte období a důvody migrace.</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t>Gregor, úspěšný sportovec (fotbalista)</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1969, Bratislava (Československo)</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Situace: do roku 1968 sportovci opouštěli zemi zejména kvůli politickým a náboženským důvodům. Po okupaci Československa v roce 1968 byla zavedena přísnější pravidla pro sportovce. Na vrcholu své sportovní kariéry nemůže Gregor odejít ze země a hrát za cizí klub, který mu nabídl výhodnou smlouvu. Bylo mu přislíbeno, že až bude starší, bude moci hrát v nižší zahraniční lize. Zároveň mu stát nařídil, aby odváděl významné procento svých výdělků.</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automobil, 1</w:t>
            </w:r>
            <w:r w:rsidR="00013728" w:rsidRPr="006907A0">
              <w:rPr>
                <w:rFonts w:cstheme="minorHAnsi"/>
                <w:sz w:val="24"/>
                <w:szCs w:val="24"/>
              </w:rPr>
              <w:t xml:space="preserve"> </w:t>
            </w:r>
            <w:r w:rsidRPr="006907A0">
              <w:rPr>
                <w:rFonts w:cstheme="minorHAnsi"/>
                <w:sz w:val="24"/>
                <w:szCs w:val="24"/>
              </w:rPr>
              <w:t>200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všechny postavy, které cestují autem (vyjma stopařů) a porovnejte rychlosti. Pokuste se vysvětlit rozdíly mezi rychlostmi.</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proofErr w:type="spellStart"/>
            <w:r w:rsidRPr="006907A0">
              <w:rPr>
                <w:rFonts w:cstheme="minorHAnsi"/>
                <w:b/>
                <w:sz w:val="24"/>
                <w:szCs w:val="24"/>
              </w:rPr>
              <w:t>Armella</w:t>
            </w:r>
            <w:proofErr w:type="spellEnd"/>
            <w:r w:rsidRPr="006907A0">
              <w:rPr>
                <w:rFonts w:cstheme="minorHAnsi"/>
                <w:b/>
                <w:sz w:val="24"/>
                <w:szCs w:val="24"/>
              </w:rPr>
              <w:t xml:space="preserve"> a </w:t>
            </w:r>
            <w:proofErr w:type="spellStart"/>
            <w:r w:rsidRPr="006907A0">
              <w:rPr>
                <w:rFonts w:cstheme="minorHAnsi"/>
                <w:b/>
                <w:sz w:val="24"/>
                <w:szCs w:val="24"/>
              </w:rPr>
              <w:t>Artem</w:t>
            </w:r>
            <w:proofErr w:type="spellEnd"/>
            <w:r w:rsidRPr="006907A0">
              <w:rPr>
                <w:rFonts w:cstheme="minorHAnsi"/>
                <w:b/>
                <w:sz w:val="24"/>
                <w:szCs w:val="24"/>
              </w:rPr>
              <w:t>, novomanželé</w:t>
            </w:r>
          </w:p>
          <w:p w:rsidR="0044646C" w:rsidRPr="006907A0" w:rsidRDefault="0044646C" w:rsidP="00FA428F">
            <w:pPr>
              <w:spacing w:after="0" w:line="240" w:lineRule="auto"/>
              <w:jc w:val="both"/>
              <w:rPr>
                <w:rFonts w:eastAsia="Calibri" w:cstheme="minorHAnsi"/>
                <w:color w:val="222222"/>
                <w:sz w:val="24"/>
                <w:szCs w:val="24"/>
                <w:highlight w:val="white"/>
              </w:rPr>
            </w:pPr>
            <w:r w:rsidRPr="006907A0">
              <w:rPr>
                <w:rFonts w:cstheme="minorHAnsi"/>
                <w:sz w:val="24"/>
                <w:szCs w:val="24"/>
              </w:rPr>
              <w:t xml:space="preserve">2017, </w:t>
            </w:r>
            <w:proofErr w:type="spellStart"/>
            <w:r w:rsidRPr="006907A0">
              <w:rPr>
                <w:rFonts w:cstheme="minorHAnsi"/>
                <w:color w:val="222222"/>
                <w:sz w:val="24"/>
                <w:szCs w:val="24"/>
                <w:highlight w:val="white"/>
              </w:rPr>
              <w:t>Avdijivka</w:t>
            </w:r>
            <w:proofErr w:type="spellEnd"/>
            <w:r w:rsidRPr="006907A0">
              <w:rPr>
                <w:rFonts w:cstheme="minorHAnsi"/>
                <w:color w:val="222222"/>
                <w:sz w:val="24"/>
                <w:szCs w:val="24"/>
                <w:highlight w:val="white"/>
              </w:rPr>
              <w:t xml:space="preserve"> (oblast Donbas, Ukrajina)</w:t>
            </w:r>
          </w:p>
          <w:p w:rsidR="0044646C" w:rsidRPr="006907A0" w:rsidRDefault="0044646C" w:rsidP="00FA428F">
            <w:pPr>
              <w:spacing w:after="0" w:line="240" w:lineRule="auto"/>
              <w:jc w:val="both"/>
              <w:rPr>
                <w:rFonts w:eastAsia="Calibri" w:cstheme="minorHAnsi"/>
                <w:color w:val="222222"/>
                <w:sz w:val="24"/>
                <w:szCs w:val="24"/>
                <w:highlight w:val="white"/>
                <w:lang w:val="en-GB" w:eastAsia="sk-SK"/>
              </w:rPr>
            </w:pPr>
          </w:p>
          <w:p w:rsidR="0044646C" w:rsidRPr="006907A0" w:rsidRDefault="0044646C" w:rsidP="00FA428F">
            <w:pPr>
              <w:spacing w:after="0" w:line="240" w:lineRule="auto"/>
              <w:jc w:val="both"/>
              <w:rPr>
                <w:rFonts w:eastAsia="Calibri" w:cstheme="minorHAnsi"/>
                <w:color w:val="222222"/>
                <w:sz w:val="24"/>
                <w:szCs w:val="24"/>
                <w:highlight w:val="white"/>
              </w:rPr>
            </w:pPr>
            <w:r w:rsidRPr="006907A0">
              <w:rPr>
                <w:rFonts w:cstheme="minorHAnsi"/>
                <w:sz w:val="24"/>
                <w:szCs w:val="24"/>
              </w:rPr>
              <w:t xml:space="preserve">Situace: v Donbasu probíhají od roku 2014 boje, ve kterých proti sobě stojí ukrajinská armáda a dobrovolné ozbrojené složky na straně jedné a proruští povstalci na straně druhé. Na začátku roku 2017 dochází k prudkým bojům v oblasti, kde žijí </w:t>
            </w:r>
            <w:proofErr w:type="spellStart"/>
            <w:r w:rsidRPr="006907A0">
              <w:rPr>
                <w:rFonts w:cstheme="minorHAnsi"/>
                <w:sz w:val="24"/>
                <w:szCs w:val="24"/>
              </w:rPr>
              <w:t>Armella</w:t>
            </w:r>
            <w:proofErr w:type="spellEnd"/>
            <w:r w:rsidRPr="006907A0">
              <w:rPr>
                <w:rFonts w:cstheme="minorHAnsi"/>
                <w:sz w:val="24"/>
                <w:szCs w:val="24"/>
              </w:rPr>
              <w:t xml:space="preserve"> a </w:t>
            </w:r>
            <w:proofErr w:type="spellStart"/>
            <w:r w:rsidRPr="006907A0">
              <w:rPr>
                <w:rFonts w:cstheme="minorHAnsi"/>
                <w:sz w:val="24"/>
                <w:szCs w:val="24"/>
              </w:rPr>
              <w:t>Artem</w:t>
            </w:r>
            <w:proofErr w:type="spellEnd"/>
            <w:r w:rsidRPr="006907A0">
              <w:rPr>
                <w:rFonts w:cstheme="minorHAnsi"/>
                <w:sz w:val="24"/>
                <w:szCs w:val="24"/>
              </w:rPr>
              <w:t xml:space="preserve">. </w:t>
            </w:r>
          </w:p>
          <w:p w:rsidR="0044646C" w:rsidRPr="006907A0" w:rsidRDefault="0044646C" w:rsidP="00FA428F">
            <w:pPr>
              <w:spacing w:after="0" w:line="240" w:lineRule="auto"/>
              <w:jc w:val="both"/>
              <w:rPr>
                <w:rFonts w:eastAsia="Calibri" w:cstheme="minorHAnsi"/>
                <w:color w:val="222222"/>
                <w:sz w:val="24"/>
                <w:szCs w:val="24"/>
                <w:highlight w:val="white"/>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chůze + veřejná doprava (vlak, autobus) 500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postavu, která se rovněž rozhodne emigrovat kvůli válečnému konfliktu. Porovnejte jednotlivé situace.</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lastRenderedPageBreak/>
              <w:t>Ján, dráteník</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1835,</w:t>
            </w:r>
            <w:r w:rsidR="00013728" w:rsidRPr="006907A0">
              <w:rPr>
                <w:rFonts w:cstheme="minorHAnsi"/>
                <w:sz w:val="24"/>
                <w:szCs w:val="24"/>
              </w:rPr>
              <w:t xml:space="preserve"> Spišské </w:t>
            </w:r>
            <w:proofErr w:type="spellStart"/>
            <w:r w:rsidR="00013728" w:rsidRPr="006907A0">
              <w:rPr>
                <w:rFonts w:cstheme="minorHAnsi"/>
                <w:sz w:val="24"/>
                <w:szCs w:val="24"/>
              </w:rPr>
              <w:t>Hanušovce</w:t>
            </w:r>
            <w:proofErr w:type="spellEnd"/>
            <w:r w:rsidR="00013728" w:rsidRPr="006907A0">
              <w:rPr>
                <w:rFonts w:cstheme="minorHAnsi"/>
                <w:sz w:val="24"/>
                <w:szCs w:val="24"/>
              </w:rPr>
              <w:t xml:space="preserve"> (Slovensko</w:t>
            </w:r>
            <w:r w:rsidRPr="006907A0">
              <w:rPr>
                <w:rFonts w:cstheme="minorHAnsi"/>
                <w:sz w:val="24"/>
                <w:szCs w:val="24"/>
              </w:rPr>
              <w:t>)</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Situace: drátenictví se postupně stává kočovnou profesí a tito řemeslníci jsou tak nuceni cestovat nejen v rámci bezprostředního okolí, ale rovněž začínají navštěvovat vzdálené oblasti na delší dobu. Často překračují hranici Rakousko-Uherska a dostávají se tak na území dnešního Německa, Francie, Polska, Švýcarska apod. To se týká i dráteníka Jána. Opouští domov a vrací se po několika měsících, někdy i po roce.</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chůze, 25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postavu, která se rovněž jmenuje Ján. Porovnejte své životní situace a důvody pro migraci.</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t>Oskar, student ze sociálně znevýhodněného prostředí, je v maturitním ročníku</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2018, Levice (Slovensko)</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Situace: Oskar přemýšlí, na kterou vysokou školu půjde po absolvování střední školy. Po střední škole pracuje a šetří peníze na studia. Při rozhodování rovněž zohledňuje vzdálenost a dopravní spojení domů vzhledem k častým návratům během vysokoškolského studia.</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veřejná doprava (vlak, autobus), 1</w:t>
            </w:r>
            <w:r w:rsidR="00013728" w:rsidRPr="006907A0">
              <w:rPr>
                <w:rFonts w:cstheme="minorHAnsi"/>
                <w:sz w:val="24"/>
                <w:szCs w:val="24"/>
              </w:rPr>
              <w:t xml:space="preserve"> </w:t>
            </w:r>
            <w:r w:rsidRPr="006907A0">
              <w:rPr>
                <w:rFonts w:cstheme="minorHAnsi"/>
                <w:sz w:val="24"/>
                <w:szCs w:val="24"/>
              </w:rPr>
              <w:t>100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postavu, která je ovlivněna sezónní migrací. Porovnejte své životní situace a důvody pro migraci.</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t>Katka, 19 let</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2018, Hodonín (ČR)</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Situace: po střední škole se Katka rozhodla odejít do ciziny a pracovat ve svém oboru, kterým je číšník/kuchař. Nemá moc peněz, ale rodina jí pomáhá s počátečními náklady (cesta, ubytování apod.) Navíc má možnost vzít si jeden ze dvou rodinných automobilů a po celou dobu jej používat. Cestuje sama a během cesty musí dělat pravidelné přestávky.</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automobil, 1</w:t>
            </w:r>
            <w:r w:rsidR="00013728" w:rsidRPr="006907A0">
              <w:rPr>
                <w:rFonts w:cstheme="minorHAnsi"/>
                <w:sz w:val="24"/>
                <w:szCs w:val="24"/>
              </w:rPr>
              <w:t xml:space="preserve"> </w:t>
            </w:r>
            <w:r w:rsidRPr="006907A0">
              <w:rPr>
                <w:rFonts w:cstheme="minorHAnsi"/>
                <w:sz w:val="24"/>
                <w:szCs w:val="24"/>
              </w:rPr>
              <w:t>300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postavu, která je přibližně v Katčině věku a u které dochází k životnímu obratu přibližně ve stejném věku. Porovnejte své situace a důvody pro migraci.</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proofErr w:type="spellStart"/>
            <w:r w:rsidRPr="006907A0">
              <w:rPr>
                <w:rFonts w:cstheme="minorHAnsi"/>
                <w:b/>
                <w:sz w:val="24"/>
                <w:szCs w:val="24"/>
              </w:rPr>
              <w:t>Eusebio</w:t>
            </w:r>
            <w:proofErr w:type="spellEnd"/>
            <w:r w:rsidRPr="006907A0">
              <w:rPr>
                <w:rFonts w:cstheme="minorHAnsi"/>
                <w:b/>
                <w:sz w:val="24"/>
                <w:szCs w:val="24"/>
              </w:rPr>
              <w:t>, otec tří dětí</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2017, </w:t>
            </w:r>
            <w:proofErr w:type="spellStart"/>
            <w:r w:rsidRPr="006907A0">
              <w:rPr>
                <w:rFonts w:cstheme="minorHAnsi"/>
                <w:sz w:val="24"/>
                <w:szCs w:val="24"/>
              </w:rPr>
              <w:t>Maxial</w:t>
            </w:r>
            <w:proofErr w:type="spellEnd"/>
            <w:r w:rsidRPr="006907A0">
              <w:rPr>
                <w:rFonts w:cstheme="minorHAnsi"/>
                <w:sz w:val="24"/>
                <w:szCs w:val="24"/>
              </w:rPr>
              <w:t xml:space="preserve"> (Portugalsko)</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Situace: střední oblast Portugalska je těžce zkoušena požáry. Město </w:t>
            </w:r>
            <w:proofErr w:type="spellStart"/>
            <w:r w:rsidRPr="006907A0">
              <w:rPr>
                <w:rFonts w:cstheme="minorHAnsi"/>
                <w:sz w:val="24"/>
                <w:szCs w:val="24"/>
              </w:rPr>
              <w:t>Maxial</w:t>
            </w:r>
            <w:proofErr w:type="spellEnd"/>
            <w:r w:rsidRPr="006907A0">
              <w:rPr>
                <w:rFonts w:cstheme="minorHAnsi"/>
                <w:sz w:val="24"/>
                <w:szCs w:val="24"/>
              </w:rPr>
              <w:t xml:space="preserve"> se nachází v oblasti, která byla nejvíce zasažena v roce 2017. Existuje zde několik problémů v oblasti požární prevence a připravenosti: není ze zákona povinné odstranit veškeré hořlavé materiály v místě bydliště; kvůli častým požárům jsou lesy tvořeny zejména nízkým porostem, což vede k rychlému šíření ohně; zásobárny s vodou na hašení mají nedostatečnou kapacitu a jsou nevhodně rozmístěny. Vzhledem k nepříznivé klimatické situaci se </w:t>
            </w:r>
            <w:proofErr w:type="spellStart"/>
            <w:r w:rsidRPr="006907A0">
              <w:rPr>
                <w:rFonts w:cstheme="minorHAnsi"/>
                <w:sz w:val="24"/>
                <w:szCs w:val="24"/>
              </w:rPr>
              <w:t>Eusebio</w:t>
            </w:r>
            <w:proofErr w:type="spellEnd"/>
            <w:r w:rsidRPr="006907A0">
              <w:rPr>
                <w:rFonts w:cstheme="minorHAnsi"/>
                <w:sz w:val="24"/>
                <w:szCs w:val="24"/>
              </w:rPr>
              <w:t xml:space="preserve"> a jeho rodina rozhodnou opustit Pyrenejský poloostrov. Jejich rodinný dům je montovaný a z velké části jej lze přemístit. Proto se rozhodli, že se přestěhují i se svým majetkem.</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lastRenderedPageBreak/>
              <w:t>Rychlost: nákladní a osobní automobil, 900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najděte ve třídě postavu, která zažila přírodní nebo průmyslovou katastrofu. Srovnejte vaši životní situaci a dostupnost informací poskytovaných úřady.</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lastRenderedPageBreak/>
              <w:t>Alva, 32 let</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2015, </w:t>
            </w:r>
            <w:proofErr w:type="spellStart"/>
            <w:r w:rsidRPr="006907A0">
              <w:rPr>
                <w:rFonts w:cstheme="minorHAnsi"/>
                <w:sz w:val="24"/>
                <w:szCs w:val="24"/>
              </w:rPr>
              <w:t>Kiruna</w:t>
            </w:r>
            <w:proofErr w:type="spellEnd"/>
            <w:r w:rsidRPr="006907A0">
              <w:rPr>
                <w:rFonts w:cstheme="minorHAnsi"/>
                <w:sz w:val="24"/>
                <w:szCs w:val="24"/>
              </w:rPr>
              <w:t xml:space="preserve"> (Švédsko)</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Situace: po smrti svých rodičů žije Alva sama ve městě </w:t>
            </w:r>
            <w:proofErr w:type="spellStart"/>
            <w:r w:rsidRPr="006907A0">
              <w:rPr>
                <w:rFonts w:cstheme="minorHAnsi"/>
                <w:sz w:val="24"/>
                <w:szCs w:val="24"/>
              </w:rPr>
              <w:t>Kiruna</w:t>
            </w:r>
            <w:proofErr w:type="spellEnd"/>
            <w:r w:rsidRPr="006907A0">
              <w:rPr>
                <w:rFonts w:cstheme="minorHAnsi"/>
                <w:sz w:val="24"/>
                <w:szCs w:val="24"/>
              </w:rPr>
              <w:t>. Bydlí v nejsevernější části tohoto švédského města, kde se ve velkém těží železná ruda. Rozsáhlé doly pod zemským povrchem způsobují deformace a pokles terénu, což přímo ohrožuje přibližně 3000 domů. Vzhledem k problémům s poddolováním města kvůli těžbě železné rudy bylo rozhodnuto o přestěhování téměř 20000 obyvatel dále na východ do bezpečné oblasti. Alva je jednou z nich. Nemá důvod zůstávat doma, tuto situaci vnímá jako příležitost přestěhovat se do jiné země a lépe poznat Evropu. Po vyřešení svých finančních záležitostí a o po obdržení kompenzace za nucené vystěhování se vydává na cestu.</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autostop, 500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Podobné postavy: rozšiřování dolů ovlivňuje jednotlivce i celé město. Najděte ve třídě postavu z období 2010 až 2018, která zažila situaci ovlivňující tisíce obyvatel.</w:t>
            </w:r>
          </w:p>
        </w:tc>
      </w:tr>
      <w:tr w:rsidR="0044646C" w:rsidRPr="006907A0" w:rsidTr="00FA428F">
        <w:tc>
          <w:tcPr>
            <w:tcW w:w="9350" w:type="dxa"/>
          </w:tcPr>
          <w:p w:rsidR="0044646C" w:rsidRPr="006907A0" w:rsidRDefault="0044646C" w:rsidP="00FA428F">
            <w:pPr>
              <w:spacing w:after="0" w:line="240" w:lineRule="auto"/>
              <w:jc w:val="both"/>
              <w:rPr>
                <w:rFonts w:eastAsia="Calibri" w:cstheme="minorHAnsi"/>
                <w:b/>
                <w:sz w:val="24"/>
                <w:szCs w:val="24"/>
              </w:rPr>
            </w:pPr>
            <w:r w:rsidRPr="006907A0">
              <w:rPr>
                <w:rFonts w:cstheme="minorHAnsi"/>
                <w:b/>
                <w:sz w:val="24"/>
                <w:szCs w:val="24"/>
              </w:rPr>
              <w:t>Anetta, 22 let</w:t>
            </w: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2003, Budapešť (Maďarsko)</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 xml:space="preserve">Situace: Anetta je z Budapešti a rozhodla se najít si na léto brigádu v zahraničí. Odpověděla na inzerát na internetu, setkala se s koordinátorem programu a podstoupila pohovor. O několik měsíců později odjela do Berlína v Německu. Po příjezdu odevzdala koordinátorovi dokumenty, aby obdržela nezbytná povolení. Po dvou dnech čekání zjistila, že došlo k chybě a že bude pracovat v jiném městě, byl jí odebrán telefon a byla násilně umístěna do rodiny, kde se stará o celou domácnost a za svou práci dostává pouze stravu. Když udělá něco špatně nebo protestuje, je jí vyhrožováno přesunem jinam, dokonce mimo Německo. </w:t>
            </w:r>
          </w:p>
          <w:p w:rsidR="0044646C" w:rsidRPr="006907A0" w:rsidRDefault="0044646C" w:rsidP="00FA428F">
            <w:pPr>
              <w:spacing w:after="0" w:line="240" w:lineRule="auto"/>
              <w:jc w:val="both"/>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sz w:val="24"/>
                <w:szCs w:val="24"/>
              </w:rPr>
            </w:pPr>
            <w:r w:rsidRPr="006907A0">
              <w:rPr>
                <w:rFonts w:cstheme="minorHAnsi"/>
                <w:sz w:val="24"/>
                <w:szCs w:val="24"/>
              </w:rPr>
              <w:t>Rychlost: automobil, 1</w:t>
            </w:r>
            <w:r w:rsidR="00013728" w:rsidRPr="006907A0">
              <w:rPr>
                <w:rFonts w:cstheme="minorHAnsi"/>
                <w:sz w:val="24"/>
                <w:szCs w:val="24"/>
              </w:rPr>
              <w:t xml:space="preserve"> </w:t>
            </w:r>
            <w:r w:rsidRPr="006907A0">
              <w:rPr>
                <w:rFonts w:cstheme="minorHAnsi"/>
                <w:sz w:val="24"/>
                <w:szCs w:val="24"/>
              </w:rPr>
              <w:t>000 km/den</w:t>
            </w:r>
          </w:p>
          <w:p w:rsidR="0044646C" w:rsidRPr="006907A0" w:rsidRDefault="0044646C" w:rsidP="00FA428F">
            <w:pPr>
              <w:spacing w:after="0" w:line="240" w:lineRule="auto"/>
              <w:rPr>
                <w:rFonts w:eastAsia="Calibri" w:cstheme="minorHAnsi"/>
                <w:sz w:val="24"/>
                <w:szCs w:val="24"/>
                <w:lang w:val="en-GB" w:eastAsia="sk-SK"/>
              </w:rPr>
            </w:pPr>
          </w:p>
          <w:p w:rsidR="0044646C" w:rsidRPr="006907A0" w:rsidRDefault="0044646C" w:rsidP="00FA428F">
            <w:pPr>
              <w:spacing w:after="0" w:line="240" w:lineRule="auto"/>
              <w:jc w:val="both"/>
              <w:rPr>
                <w:rFonts w:eastAsia="Calibri" w:cstheme="minorHAnsi"/>
                <w:b/>
                <w:sz w:val="24"/>
                <w:szCs w:val="24"/>
              </w:rPr>
            </w:pPr>
            <w:r w:rsidRPr="006907A0">
              <w:rPr>
                <w:rFonts w:cstheme="minorHAnsi"/>
                <w:sz w:val="24"/>
                <w:szCs w:val="24"/>
              </w:rPr>
              <w:t>Podobné postavy: najděte ve třídě postavu, která si hledá práci v zahraničí po roce 2000. Porovnejte své životní situace.</w:t>
            </w:r>
          </w:p>
        </w:tc>
      </w:tr>
    </w:tbl>
    <w:p w:rsidR="00711EEC" w:rsidRPr="006907A0" w:rsidRDefault="00711EEC">
      <w:pPr>
        <w:rPr>
          <w:rFonts w:cstheme="minorHAnsi"/>
          <w:sz w:val="24"/>
          <w:szCs w:val="24"/>
        </w:rPr>
      </w:pPr>
    </w:p>
    <w:sectPr w:rsidR="00711EEC" w:rsidRPr="006907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46C"/>
    <w:rsid w:val="00013728"/>
    <w:rsid w:val="0044646C"/>
    <w:rsid w:val="006907A0"/>
    <w:rsid w:val="00711E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646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646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1313</Words>
  <Characters>7748</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JK</cp:lastModifiedBy>
  <cp:revision>3</cp:revision>
  <dcterms:created xsi:type="dcterms:W3CDTF">2021-05-06T09:39:00Z</dcterms:created>
  <dcterms:modified xsi:type="dcterms:W3CDTF">2021-05-06T11:45:00Z</dcterms:modified>
</cp:coreProperties>
</file>