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7C1B" w:rsidRPr="00E44E33" w:rsidRDefault="00E44E33">
      <w:pPr>
        <w:widowControl w:val="0"/>
        <w:spacing w:after="0" w:line="240" w:lineRule="auto"/>
        <w:jc w:val="both"/>
        <w:rPr>
          <w:rFonts w:asciiTheme="minorHAnsi" w:eastAsia="Times New Roman" w:hAnsiTheme="minorHAnsi" w:cstheme="minorHAnsi"/>
          <w:b/>
          <w:bCs/>
          <w:color w:val="000000"/>
        </w:rPr>
      </w:pPr>
      <w:r w:rsidRPr="00E44E33">
        <w:rPr>
          <w:rFonts w:asciiTheme="minorHAnsi" w:eastAsia="Times New Roman" w:hAnsiTheme="minorHAnsi" w:cstheme="minorHAnsi"/>
          <w:b/>
          <w:bCs/>
          <w:color w:val="000000"/>
        </w:rPr>
        <w:t>Jižní Amerika</w:t>
      </w:r>
    </w:p>
    <w:p w:rsidR="00B27C1B" w:rsidRPr="00E44E33" w:rsidRDefault="00E44E33">
      <w:pPr>
        <w:widowControl w:val="0"/>
        <w:spacing w:after="0" w:line="240" w:lineRule="auto"/>
        <w:jc w:val="both"/>
        <w:rPr>
          <w:rFonts w:asciiTheme="minorHAnsi" w:eastAsia="Times New Roman" w:hAnsiTheme="minorHAnsi" w:cstheme="minorHAnsi"/>
          <w:color w:val="000000"/>
        </w:rPr>
      </w:pPr>
      <w:r w:rsidRPr="00E44E33">
        <w:rPr>
          <w:rFonts w:asciiTheme="minorHAnsi" w:eastAsia="Times New Roman" w:hAnsiTheme="minorHAnsi" w:cstheme="minorHAnsi"/>
          <w:color w:val="000000"/>
        </w:rPr>
        <w:t xml:space="preserve">Pro původní obyvatele z komunity </w:t>
      </w:r>
      <w:proofErr w:type="spellStart"/>
      <w:r w:rsidRPr="00E44E33">
        <w:rPr>
          <w:rFonts w:asciiTheme="minorHAnsi" w:eastAsia="Times New Roman" w:hAnsiTheme="minorHAnsi" w:cstheme="minorHAnsi"/>
          <w:color w:val="000000"/>
        </w:rPr>
        <w:t>Pastaza</w:t>
      </w:r>
      <w:proofErr w:type="spellEnd"/>
      <w:r w:rsidRPr="00E44E33">
        <w:rPr>
          <w:rFonts w:asciiTheme="minorHAnsi" w:eastAsia="Times New Roman" w:hAnsiTheme="minorHAnsi" w:cstheme="minorHAnsi"/>
          <w:color w:val="000000"/>
        </w:rPr>
        <w:t xml:space="preserve"> je tropický les Amazonie zdrojem moudrosti a obživy již po tisíce let. Svá políčka a zahrady si zakládají přímo v tropickém lese, kde vytěží jen pár stromů tak, aby udrželi všechny vztahy mezi </w:t>
      </w:r>
      <w:r w:rsidRPr="00E44E33">
        <w:rPr>
          <w:rFonts w:asciiTheme="minorHAnsi" w:eastAsia="Times New Roman" w:hAnsiTheme="minorHAnsi" w:cstheme="minorHAnsi"/>
          <w:color w:val="000000"/>
        </w:rPr>
        <w:t xml:space="preserve">rostlinami a živočichy v lese. Jejich políčka jsou malá a ponechané stromy jim poskytují ochranu před suchem i odplavením živin z půdy. Některé druhy plodin jsou vysazovány </w:t>
      </w:r>
      <w:r>
        <w:rPr>
          <w:rFonts w:asciiTheme="minorHAnsi" w:eastAsia="Times New Roman" w:hAnsiTheme="minorHAnsi" w:cstheme="minorHAnsi"/>
          <w:color w:val="000000"/>
        </w:rPr>
        <w:br/>
      </w:r>
      <w:r w:rsidRPr="00E44E33">
        <w:rPr>
          <w:rFonts w:asciiTheme="minorHAnsi" w:eastAsia="Times New Roman" w:hAnsiTheme="minorHAnsi" w:cstheme="minorHAnsi"/>
          <w:color w:val="000000"/>
        </w:rPr>
        <w:t>v prvním období pěstování, zatímco jiné plodiny jsou přidávány později. Dohromady l</w:t>
      </w:r>
      <w:r w:rsidRPr="00E44E33">
        <w:rPr>
          <w:rFonts w:asciiTheme="minorHAnsi" w:eastAsia="Times New Roman" w:hAnsiTheme="minorHAnsi" w:cstheme="minorHAnsi"/>
          <w:color w:val="000000"/>
        </w:rPr>
        <w:t xml:space="preserve">idé </w:t>
      </w:r>
      <w:proofErr w:type="spellStart"/>
      <w:r w:rsidRPr="00E44E33">
        <w:rPr>
          <w:rFonts w:asciiTheme="minorHAnsi" w:eastAsia="Times New Roman" w:hAnsiTheme="minorHAnsi" w:cstheme="minorHAnsi"/>
          <w:color w:val="000000"/>
        </w:rPr>
        <w:t>Pastaza</w:t>
      </w:r>
      <w:proofErr w:type="spellEnd"/>
      <w:r w:rsidRPr="00E44E33">
        <w:rPr>
          <w:rFonts w:asciiTheme="minorHAnsi" w:eastAsia="Times New Roman" w:hAnsiTheme="minorHAnsi" w:cstheme="minorHAnsi"/>
          <w:color w:val="000000"/>
        </w:rPr>
        <w:t xml:space="preserve"> </w:t>
      </w:r>
      <w:r>
        <w:rPr>
          <w:rFonts w:asciiTheme="minorHAnsi" w:eastAsia="Times New Roman" w:hAnsiTheme="minorHAnsi" w:cstheme="minorHAnsi"/>
          <w:color w:val="000000"/>
        </w:rPr>
        <w:br/>
      </w:r>
      <w:r w:rsidRPr="00E44E33">
        <w:rPr>
          <w:rFonts w:asciiTheme="minorHAnsi" w:eastAsia="Times New Roman" w:hAnsiTheme="minorHAnsi" w:cstheme="minorHAnsi"/>
          <w:color w:val="000000"/>
        </w:rPr>
        <w:t xml:space="preserve">ve svých zahradách a na políčkách pěstují přes 50 druhů plodin. Během let postupně dojde </w:t>
      </w:r>
      <w:r>
        <w:rPr>
          <w:rFonts w:asciiTheme="minorHAnsi" w:eastAsia="Times New Roman" w:hAnsiTheme="minorHAnsi" w:cstheme="minorHAnsi"/>
          <w:color w:val="000000"/>
        </w:rPr>
        <w:br/>
      </w:r>
      <w:r w:rsidRPr="00E44E33">
        <w:rPr>
          <w:rFonts w:asciiTheme="minorHAnsi" w:eastAsia="Times New Roman" w:hAnsiTheme="minorHAnsi" w:cstheme="minorHAnsi"/>
          <w:color w:val="000000"/>
        </w:rPr>
        <w:t>na vykácených plochách k obnovení lesa a přesunutí políček na jiné místo. Takový způsob zemědělství nejen chrání půdu a veškerý život v ní, ale zabraňuje n</w:t>
      </w:r>
      <w:r w:rsidRPr="00E44E33">
        <w:rPr>
          <w:rFonts w:asciiTheme="minorHAnsi" w:eastAsia="Times New Roman" w:hAnsiTheme="minorHAnsi" w:cstheme="minorHAnsi"/>
          <w:color w:val="000000"/>
        </w:rPr>
        <w:t>ičení Amazonského pralesa, který je velmi důležitý pro klima planety.</w:t>
      </w:r>
    </w:p>
    <w:p w:rsidR="00B27C1B" w:rsidRDefault="00B27C1B">
      <w:pPr>
        <w:widowControl w:val="0"/>
        <w:spacing w:after="0" w:line="240" w:lineRule="auto"/>
        <w:jc w:val="both"/>
        <w:rPr>
          <w:rFonts w:eastAsia="Times New Roman"/>
          <w:color w:val="000000"/>
        </w:rPr>
      </w:pPr>
    </w:p>
    <w:p w:rsidR="00B27C1B" w:rsidRDefault="00E44E33">
      <w:pPr>
        <w:widowControl w:val="0"/>
        <w:spacing w:after="0" w:line="240" w:lineRule="auto"/>
        <w:jc w:val="both"/>
        <w:rPr>
          <w:rFonts w:eastAsia="Times New Roman"/>
          <w:bCs/>
          <w:color w:val="000000"/>
        </w:rPr>
      </w:pPr>
      <w:r>
        <w:rPr>
          <w:noProof/>
          <w:lang w:eastAsia="cs-CZ"/>
        </w:rPr>
        <w:drawing>
          <wp:inline distT="0" distB="0" distL="0" distR="0">
            <wp:extent cx="5759450" cy="2565400"/>
            <wp:effectExtent l="0" t="0" r="0" b="0"/>
            <wp:docPr id="1" name="image6.jpg" descr="Obsah obrázku strom, exteriér, tráva, přírod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6.jpg" descr="Obsah obrázku strom, exteriér, tráva, přírod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r="199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56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C1B" w:rsidRPr="00E44E33" w:rsidRDefault="00E44E33">
      <w:pPr>
        <w:widowControl w:val="0"/>
        <w:spacing w:after="0" w:line="240" w:lineRule="auto"/>
        <w:jc w:val="both"/>
        <w:rPr>
          <w:rFonts w:asciiTheme="minorHAnsi" w:eastAsia="Times New Roman" w:hAnsiTheme="minorHAnsi" w:cstheme="minorHAnsi"/>
          <w:bCs/>
          <w:color w:val="000000"/>
        </w:rPr>
      </w:pPr>
      <w:r w:rsidRPr="00E44E33">
        <w:rPr>
          <w:rFonts w:asciiTheme="minorHAnsi" w:eastAsia="Times New Roman" w:hAnsiTheme="minorHAnsi" w:cstheme="minorHAnsi"/>
          <w:bCs/>
          <w:color w:val="000000"/>
        </w:rPr>
        <w:t>Zdroj: https://gadsarayacu.gob.ec/</w:t>
      </w:r>
    </w:p>
    <w:p w:rsidR="00B27C1B" w:rsidRDefault="00B27C1B">
      <w:pPr>
        <w:widowControl w:val="0"/>
        <w:spacing w:after="0" w:line="240" w:lineRule="auto"/>
        <w:jc w:val="both"/>
        <w:rPr>
          <w:rFonts w:eastAsia="Times New Roman"/>
          <w:color w:val="000000"/>
        </w:rPr>
      </w:pPr>
    </w:p>
    <w:p w:rsidR="00B27C1B" w:rsidRDefault="00B27C1B">
      <w:pPr>
        <w:widowControl w:val="0"/>
        <w:spacing w:after="0" w:line="240" w:lineRule="auto"/>
        <w:jc w:val="both"/>
        <w:rPr>
          <w:rFonts w:eastAsia="Times New Roman"/>
          <w:color w:val="000000"/>
        </w:rPr>
      </w:pPr>
    </w:p>
    <w:p w:rsidR="00B27C1B" w:rsidRDefault="00E44E33">
      <w:pPr>
        <w:spacing w:after="0" w:line="240" w:lineRule="auto"/>
        <w:rPr>
          <w:rFonts w:eastAsia="Times New Roman"/>
          <w:color w:val="000000"/>
        </w:rPr>
      </w:pPr>
      <w:r>
        <w:br w:type="page"/>
      </w:r>
    </w:p>
    <w:p w:rsidR="00B27C1B" w:rsidRPr="00E44E33" w:rsidRDefault="00E44E33">
      <w:pPr>
        <w:widowControl w:val="0"/>
        <w:spacing w:after="0" w:line="240" w:lineRule="auto"/>
        <w:jc w:val="both"/>
        <w:rPr>
          <w:rFonts w:asciiTheme="minorHAnsi" w:eastAsia="Times New Roman" w:hAnsiTheme="minorHAnsi" w:cstheme="minorHAnsi"/>
          <w:b/>
          <w:bCs/>
          <w:color w:val="000000"/>
        </w:rPr>
      </w:pPr>
      <w:r w:rsidRPr="00E44E33">
        <w:rPr>
          <w:rFonts w:asciiTheme="minorHAnsi" w:eastAsia="Times New Roman" w:hAnsiTheme="minorHAnsi" w:cstheme="minorHAnsi"/>
          <w:b/>
          <w:bCs/>
          <w:color w:val="000000"/>
        </w:rPr>
        <w:lastRenderedPageBreak/>
        <w:t>Severní Amerika</w:t>
      </w:r>
    </w:p>
    <w:p w:rsidR="00B27C1B" w:rsidRPr="00E44E33" w:rsidRDefault="00E44E33">
      <w:pPr>
        <w:widowControl w:val="0"/>
        <w:spacing w:after="0" w:line="240" w:lineRule="auto"/>
        <w:jc w:val="both"/>
        <w:rPr>
          <w:rFonts w:asciiTheme="minorHAnsi" w:eastAsia="Times New Roman" w:hAnsiTheme="minorHAnsi" w:cstheme="minorHAnsi"/>
          <w:color w:val="000000"/>
        </w:rPr>
      </w:pPr>
      <w:r w:rsidRPr="00E44E33">
        <w:rPr>
          <w:rFonts w:asciiTheme="minorHAnsi" w:eastAsia="Times New Roman" w:hAnsiTheme="minorHAnsi" w:cstheme="minorHAnsi"/>
          <w:color w:val="000000"/>
        </w:rPr>
        <w:t>V Severní Americe Indiáni už tisíce let pěstují na polích několik druhů plodin dohromady, protože přišli na to, že se navzájem p</w:t>
      </w:r>
      <w:r w:rsidRPr="00E44E33">
        <w:rPr>
          <w:rFonts w:asciiTheme="minorHAnsi" w:eastAsia="Times New Roman" w:hAnsiTheme="minorHAnsi" w:cstheme="minorHAnsi"/>
          <w:color w:val="000000"/>
        </w:rPr>
        <w:t>odporují a daleko lépe prospívají. Typickým příkladem jsou tzv. tři sestry – kukuřice, fazole a dýně. Fazolky dokáží vytvořit živiny, které potřebují kukuřice a dýně. Kukuřice má silný stonek, který pomáhá fazolce růst vzhůru ke slunci a dodává do půdy výž</w:t>
      </w:r>
      <w:r w:rsidRPr="00E44E33">
        <w:rPr>
          <w:rFonts w:asciiTheme="minorHAnsi" w:eastAsia="Times New Roman" w:hAnsiTheme="minorHAnsi" w:cstheme="minorHAnsi"/>
          <w:color w:val="000000"/>
        </w:rPr>
        <w:t>ivu pro bakterie. Široké listy dýně, které rostou blízko u země, zase chrání kořeny jejích sester před sluníčkem, které by je příliš vysušilo. Zároveň je daleko menší riziko, že se v takovém hospodaření přemnoží nemoci, broučci či mšice.</w:t>
      </w:r>
    </w:p>
    <w:p w:rsidR="00B27C1B" w:rsidRDefault="00B27C1B">
      <w:pPr>
        <w:widowControl w:val="0"/>
        <w:spacing w:after="0" w:line="240" w:lineRule="auto"/>
        <w:jc w:val="both"/>
        <w:rPr>
          <w:rFonts w:eastAsia="Times New Roman"/>
          <w:color w:val="000000"/>
        </w:rPr>
      </w:pPr>
    </w:p>
    <w:p w:rsidR="00B27C1B" w:rsidRDefault="00B27C1B">
      <w:pPr>
        <w:spacing w:after="0" w:line="240" w:lineRule="auto"/>
      </w:pPr>
    </w:p>
    <w:p w:rsidR="00B27C1B" w:rsidRDefault="00E44E33">
      <w:pPr>
        <w:spacing w:after="0" w:line="240" w:lineRule="auto"/>
      </w:pPr>
      <w:r>
        <w:rPr>
          <w:noProof/>
          <w:lang w:eastAsia="cs-CZ"/>
        </w:rPr>
        <w:drawing>
          <wp:inline distT="0" distB="0" distL="0" distR="0">
            <wp:extent cx="5715000" cy="4902200"/>
            <wp:effectExtent l="0" t="0" r="0" b="0"/>
            <wp:docPr id="2" name="Obrázek 1" descr="Obsah obrázku tráva, exteriér, zelená, bujný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 descr="Obsah obrázku tráva, exteriér, zelená, bujný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40429" r="7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90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C1B" w:rsidRPr="00E44E33" w:rsidRDefault="00E44E33">
      <w:pPr>
        <w:spacing w:after="0" w:line="240" w:lineRule="auto"/>
        <w:rPr>
          <w:rFonts w:asciiTheme="minorHAnsi" w:hAnsiTheme="minorHAnsi" w:cstheme="minorHAnsi"/>
        </w:rPr>
      </w:pPr>
      <w:r w:rsidRPr="00E44E33">
        <w:rPr>
          <w:rFonts w:asciiTheme="minorHAnsi" w:hAnsiTheme="minorHAnsi" w:cstheme="minorHAnsi"/>
        </w:rPr>
        <w:t>Zdroj: https://wordpress.org/openverse/image/3a3857be-165b-4bad-adfc-41ec630dab38</w:t>
      </w:r>
    </w:p>
    <w:p w:rsidR="00B27C1B" w:rsidRDefault="00E44E33">
      <w:pPr>
        <w:spacing w:after="0" w:line="240" w:lineRule="auto"/>
      </w:pPr>
      <w:r>
        <w:br w:type="page"/>
      </w:r>
    </w:p>
    <w:p w:rsidR="00B27C1B" w:rsidRPr="00E44E33" w:rsidRDefault="00E44E33">
      <w:pPr>
        <w:spacing w:after="0" w:line="240" w:lineRule="auto"/>
        <w:rPr>
          <w:rFonts w:asciiTheme="minorHAnsi" w:hAnsiTheme="minorHAnsi" w:cstheme="minorHAnsi"/>
          <w:b/>
          <w:bCs/>
        </w:rPr>
      </w:pPr>
      <w:r w:rsidRPr="00E44E33">
        <w:rPr>
          <w:rFonts w:asciiTheme="minorHAnsi" w:hAnsiTheme="minorHAnsi" w:cstheme="minorHAnsi"/>
          <w:b/>
          <w:bCs/>
        </w:rPr>
        <w:lastRenderedPageBreak/>
        <w:t>Austrálie</w:t>
      </w:r>
    </w:p>
    <w:p w:rsidR="00B27C1B" w:rsidRPr="00E44E33" w:rsidRDefault="00E44E33" w:rsidP="00E44E33">
      <w:pPr>
        <w:spacing w:after="0" w:line="240" w:lineRule="auto"/>
        <w:jc w:val="both"/>
        <w:rPr>
          <w:rFonts w:asciiTheme="minorHAnsi" w:hAnsiTheme="minorHAnsi" w:cstheme="minorHAnsi"/>
        </w:rPr>
      </w:pPr>
      <w:r w:rsidRPr="00E44E33">
        <w:rPr>
          <w:rFonts w:asciiTheme="minorHAnsi" w:hAnsiTheme="minorHAnsi" w:cstheme="minorHAnsi"/>
        </w:rPr>
        <w:t>Pro mnoho původních obyvatel Austrálie je země mnohem víc než jen půda, skály nebo</w:t>
      </w:r>
      <w:r w:rsidRPr="00E44E33">
        <w:rPr>
          <w:rFonts w:asciiTheme="minorHAnsi" w:hAnsiTheme="minorHAnsi" w:cstheme="minorHAnsi"/>
        </w:rPr>
        <w:t xml:space="preserve"> horniny. Je to živá, dýchající bytost, která jim poskytuje moudrost, obživu i lásku. Chovají k ní hlubokou a trvalou lásku, která je stejně silná jako láska k rodině a komunitě. Říkají, že země a lidé jsou jedno a zdravá země znamená zdravé lidi. Považují</w:t>
      </w:r>
      <w:r w:rsidRPr="00E44E33">
        <w:rPr>
          <w:rFonts w:asciiTheme="minorHAnsi" w:hAnsiTheme="minorHAnsi" w:cstheme="minorHAnsi"/>
        </w:rPr>
        <w:t xml:space="preserve"> za čest, že se o svou zemi mohou starat a její ničení považují </w:t>
      </w:r>
      <w:r>
        <w:rPr>
          <w:rFonts w:asciiTheme="minorHAnsi" w:hAnsiTheme="minorHAnsi" w:cstheme="minorHAnsi"/>
        </w:rPr>
        <w:br/>
      </w:r>
      <w:r w:rsidRPr="00E44E33">
        <w:rPr>
          <w:rFonts w:asciiTheme="minorHAnsi" w:hAnsiTheme="minorHAnsi" w:cstheme="minorHAnsi"/>
        </w:rPr>
        <w:t xml:space="preserve">za nepřijatelné. </w:t>
      </w:r>
      <w:bookmarkStart w:id="0" w:name="_Hlk110417531"/>
      <w:bookmarkEnd w:id="0"/>
    </w:p>
    <w:p w:rsidR="00B27C1B" w:rsidRPr="00E44E33" w:rsidRDefault="00E44E33" w:rsidP="00E44E33">
      <w:pPr>
        <w:spacing w:line="240" w:lineRule="auto"/>
        <w:jc w:val="both"/>
        <w:rPr>
          <w:rFonts w:asciiTheme="minorHAnsi" w:hAnsiTheme="minorHAnsi" w:cstheme="minorHAnsi"/>
        </w:rPr>
      </w:pPr>
      <w:r w:rsidRPr="00E44E33">
        <w:rPr>
          <w:rFonts w:asciiTheme="minorHAnsi" w:hAnsiTheme="minorHAnsi" w:cstheme="minorHAnsi"/>
        </w:rPr>
        <w:t xml:space="preserve">Toto hluboké porozumění skutečné hodnoty země vyjadřuje příklad </w:t>
      </w:r>
      <w:proofErr w:type="spellStart"/>
      <w:r w:rsidRPr="00E44E33">
        <w:rPr>
          <w:rFonts w:asciiTheme="minorHAnsi" w:hAnsiTheme="minorHAnsi" w:cstheme="minorHAnsi"/>
        </w:rPr>
        <w:t>Jeffreyho</w:t>
      </w:r>
      <w:proofErr w:type="spellEnd"/>
      <w:r w:rsidRPr="00E44E33">
        <w:rPr>
          <w:rFonts w:asciiTheme="minorHAnsi" w:hAnsiTheme="minorHAnsi" w:cstheme="minorHAnsi"/>
        </w:rPr>
        <w:t xml:space="preserve"> </w:t>
      </w:r>
      <w:proofErr w:type="spellStart"/>
      <w:r w:rsidRPr="00E44E33">
        <w:rPr>
          <w:rFonts w:asciiTheme="minorHAnsi" w:hAnsiTheme="minorHAnsi" w:cstheme="minorHAnsi"/>
        </w:rPr>
        <w:t>Lee</w:t>
      </w:r>
      <w:proofErr w:type="spellEnd"/>
      <w:r w:rsidRPr="00E44E33">
        <w:rPr>
          <w:rFonts w:asciiTheme="minorHAnsi" w:hAnsiTheme="minorHAnsi" w:cstheme="minorHAnsi"/>
        </w:rPr>
        <w:t xml:space="preserve">, který je starším strážcem na nerostné suroviny bohatého pozemku zvaného </w:t>
      </w:r>
      <w:proofErr w:type="spellStart"/>
      <w:r w:rsidRPr="00E44E33">
        <w:rPr>
          <w:rFonts w:asciiTheme="minorHAnsi" w:hAnsiTheme="minorHAnsi" w:cstheme="minorHAnsi"/>
        </w:rPr>
        <w:t>Koongarra</w:t>
      </w:r>
      <w:proofErr w:type="spellEnd"/>
      <w:r w:rsidRPr="00E44E33">
        <w:rPr>
          <w:rFonts w:asciiTheme="minorHAnsi" w:hAnsiTheme="minorHAnsi" w:cstheme="minorHAnsi"/>
        </w:rPr>
        <w:t>. Namísto přij</w:t>
      </w:r>
      <w:r w:rsidRPr="00E44E33">
        <w:rPr>
          <w:rFonts w:asciiTheme="minorHAnsi" w:hAnsiTheme="minorHAnsi" w:cstheme="minorHAnsi"/>
        </w:rPr>
        <w:t xml:space="preserve">etí milionových poplatků za těžbu se pan </w:t>
      </w:r>
      <w:proofErr w:type="spellStart"/>
      <w:r w:rsidRPr="00E44E33">
        <w:rPr>
          <w:rFonts w:asciiTheme="minorHAnsi" w:hAnsiTheme="minorHAnsi" w:cstheme="minorHAnsi"/>
        </w:rPr>
        <w:t>Lee</w:t>
      </w:r>
      <w:proofErr w:type="spellEnd"/>
      <w:r w:rsidRPr="00E44E33">
        <w:rPr>
          <w:rFonts w:asciiTheme="minorHAnsi" w:hAnsiTheme="minorHAnsi" w:cstheme="minorHAnsi"/>
        </w:rPr>
        <w:t xml:space="preserve"> obrátil na federální vládu s nabídkou začlenit území do národního parku Kakadu, aby zabránil hrozbě, že jeho domov bude zničen těžbou. Sám k tomu říká: „</w:t>
      </w:r>
      <w:r w:rsidRPr="00E44E33">
        <w:rPr>
          <w:rFonts w:asciiTheme="minorHAnsi" w:hAnsiTheme="minorHAnsi" w:cstheme="minorHAnsi"/>
          <w:i/>
        </w:rPr>
        <w:t>Peníze pro mě nic neznamenají. Země je pro mě velmi důleži</w:t>
      </w:r>
      <w:r w:rsidRPr="00E44E33">
        <w:rPr>
          <w:rFonts w:asciiTheme="minorHAnsi" w:hAnsiTheme="minorHAnsi" w:cstheme="minorHAnsi"/>
          <w:i/>
        </w:rPr>
        <w:t>tá</w:t>
      </w:r>
      <w:r w:rsidRPr="00E44E33">
        <w:rPr>
          <w:rFonts w:asciiTheme="minorHAnsi" w:hAnsiTheme="minorHAnsi" w:cstheme="minorHAnsi"/>
        </w:rPr>
        <w:t>.“</w:t>
      </w:r>
    </w:p>
    <w:p w:rsidR="00B27C1B" w:rsidRDefault="00B27C1B">
      <w:pPr>
        <w:spacing w:after="0" w:line="240" w:lineRule="auto"/>
        <w:jc w:val="both"/>
      </w:pPr>
    </w:p>
    <w:p w:rsidR="00B27C1B" w:rsidRDefault="00E44E33">
      <w:pPr>
        <w:spacing w:after="0" w:line="240" w:lineRule="auto"/>
        <w:jc w:val="both"/>
      </w:pPr>
      <w:r>
        <w:rPr>
          <w:noProof/>
          <w:lang w:eastAsia="cs-CZ"/>
        </w:rPr>
        <w:drawing>
          <wp:inline distT="0" distB="0" distL="0" distR="0">
            <wp:extent cx="5762625" cy="271462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14321" b="228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C1B" w:rsidRPr="00E44E33" w:rsidRDefault="00E44E33">
      <w:pPr>
        <w:spacing w:after="0" w:line="240" w:lineRule="auto"/>
        <w:jc w:val="both"/>
        <w:rPr>
          <w:rFonts w:asciiTheme="minorHAnsi" w:hAnsiTheme="minorHAnsi" w:cstheme="minorHAnsi"/>
        </w:rPr>
      </w:pPr>
      <w:r w:rsidRPr="00E44E33">
        <w:rPr>
          <w:rFonts w:asciiTheme="minorHAnsi" w:hAnsiTheme="minorHAnsi" w:cstheme="minorHAnsi"/>
        </w:rPr>
        <w:t>Zdroj: https://www.youtube.com/watch?v=Ac_6hapxMlo&amp;t=3s</w:t>
      </w:r>
    </w:p>
    <w:p w:rsidR="00B27C1B" w:rsidRDefault="00B27C1B">
      <w:pPr>
        <w:spacing w:after="0" w:line="240" w:lineRule="auto"/>
        <w:jc w:val="both"/>
      </w:pPr>
    </w:p>
    <w:p w:rsidR="00B27C1B" w:rsidRDefault="00E44E33">
      <w:pPr>
        <w:spacing w:after="160" w:line="259" w:lineRule="auto"/>
        <w:jc w:val="both"/>
        <w:rPr>
          <w:b/>
        </w:rPr>
      </w:pPr>
      <w:r>
        <w:rPr>
          <w:noProof/>
          <w:lang w:eastAsia="cs-CZ"/>
        </w:rPr>
        <w:drawing>
          <wp:inline distT="0" distB="0" distL="0" distR="0">
            <wp:extent cx="5968365" cy="3324225"/>
            <wp:effectExtent l="0" t="0" r="0" b="0"/>
            <wp:docPr id="4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12758" b="12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36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7C1B" w:rsidRDefault="00E44E33" w:rsidP="00E44E33">
      <w:pPr>
        <w:spacing w:after="160" w:line="259" w:lineRule="auto"/>
        <w:jc w:val="both"/>
      </w:pPr>
      <w:r w:rsidRPr="00E44E33">
        <w:rPr>
          <w:rFonts w:asciiTheme="minorHAnsi" w:eastAsia="Times New Roman" w:hAnsiTheme="minorHAnsi" w:cstheme="minorHAnsi"/>
          <w:lang w:eastAsia="cs-CZ"/>
        </w:rPr>
        <w:t>Zdroj: https://www.youtube.com/watch?v=GqnXuzny--</w:t>
      </w:r>
      <w:proofErr w:type="spellStart"/>
      <w:r w:rsidRPr="00E44E33">
        <w:rPr>
          <w:rFonts w:asciiTheme="minorHAnsi" w:eastAsia="Times New Roman" w:hAnsiTheme="minorHAnsi" w:cstheme="minorHAnsi"/>
          <w:lang w:eastAsia="cs-CZ"/>
        </w:rPr>
        <w:t>o&amp;t</w:t>
      </w:r>
      <w:proofErr w:type="spellEnd"/>
      <w:r w:rsidRPr="00E44E33">
        <w:rPr>
          <w:rFonts w:asciiTheme="minorHAnsi" w:eastAsia="Times New Roman" w:hAnsiTheme="minorHAnsi" w:cstheme="minorHAnsi"/>
          <w:lang w:eastAsia="cs-CZ"/>
        </w:rPr>
        <w:t>=74</w:t>
      </w:r>
      <w:r w:rsidRPr="00E44E33">
        <w:rPr>
          <w:rFonts w:asciiTheme="minorHAnsi" w:eastAsia="Times New Roman" w:hAnsiTheme="minorHAnsi" w:cstheme="minorHAnsi"/>
          <w:lang w:eastAsia="cs-CZ"/>
        </w:rPr>
        <w:t>s</w:t>
      </w:r>
      <w:bookmarkStart w:id="1" w:name="_GoBack"/>
      <w:bookmarkEnd w:id="1"/>
    </w:p>
    <w:sectPr w:rsidR="00B27C1B">
      <w:pgSz w:w="11906" w:h="16838"/>
      <w:pgMar w:top="1417" w:right="1417" w:bottom="1417" w:left="1417" w:header="0" w:footer="0" w:gutter="0"/>
      <w:cols w:space="708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trackRevisions/>
  <w:defaultTabStop w:val="708"/>
  <w:autoHyphenation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C1B"/>
    <w:rsid w:val="00B27C1B"/>
    <w:rsid w:val="00E44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2"/>
        <w:szCs w:val="22"/>
        <w:lang w:val="cs-CZ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after="200" w:line="276" w:lineRule="auto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bublinyChar">
    <w:name w:val="Text bubliny Char"/>
    <w:basedOn w:val="Standardnpsmoodstavce"/>
    <w:link w:val="Textbubliny"/>
    <w:uiPriority w:val="99"/>
    <w:semiHidden/>
    <w:qFormat/>
    <w:rsid w:val="001B753E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5458F7"/>
    <w:rPr>
      <w:color w:val="0000FF" w:themeColor="hyperlink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qFormat/>
    <w:rsid w:val="005458F7"/>
    <w:rPr>
      <w:color w:val="605E5C"/>
      <w:shd w:val="clear" w:color="auto" w:fill="E1DFDD"/>
    </w:rPr>
  </w:style>
  <w:style w:type="character" w:styleId="Odkaznakoment">
    <w:name w:val="annotation reference"/>
    <w:basedOn w:val="Standardnpsmoodstavce"/>
    <w:uiPriority w:val="99"/>
    <w:semiHidden/>
    <w:unhideWhenUsed/>
    <w:qFormat/>
    <w:rsid w:val="004E3CC0"/>
    <w:rPr>
      <w:sz w:val="16"/>
      <w:szCs w:val="16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qFormat/>
    <w:rsid w:val="004E3CC0"/>
    <w:rPr>
      <w:sz w:val="20"/>
      <w:szCs w:val="20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qFormat/>
    <w:rsid w:val="004E3CC0"/>
    <w:rPr>
      <w:b/>
      <w:bCs/>
      <w:sz w:val="20"/>
      <w:szCs w:val="20"/>
    </w:rPr>
  </w:style>
  <w:style w:type="character" w:customStyle="1" w:styleId="LineNumbering">
    <w:name w:val="Line Numbering"/>
  </w:style>
  <w:style w:type="paragraph" w:customStyle="1" w:styleId="Heading">
    <w:name w:val="Heading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Zkladntext">
    <w:name w:val="Body Text"/>
    <w:basedOn w:val="Normln"/>
    <w:pPr>
      <w:spacing w:after="140"/>
    </w:pPr>
  </w:style>
  <w:style w:type="paragraph" w:styleId="Seznam">
    <w:name w:val="List"/>
    <w:basedOn w:val="Zkladntext"/>
    <w:rPr>
      <w:rFonts w:cs="Lucida Sans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ln"/>
    <w:qFormat/>
    <w:pPr>
      <w:suppressLineNumbers/>
    </w:pPr>
    <w:rPr>
      <w:rFonts w:cs="Lucida Sans"/>
    </w:rPr>
  </w:style>
  <w:style w:type="paragraph" w:styleId="Textbubliny">
    <w:name w:val="Balloon Text"/>
    <w:basedOn w:val="Normln"/>
    <w:link w:val="TextbublinyChar"/>
    <w:uiPriority w:val="99"/>
    <w:semiHidden/>
    <w:unhideWhenUsed/>
    <w:qFormat/>
    <w:rsid w:val="001B753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qFormat/>
    <w:rsid w:val="004E3CC0"/>
    <w:pPr>
      <w:spacing w:line="240" w:lineRule="auto"/>
    </w:pPr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qFormat/>
    <w:rsid w:val="004E3CC0"/>
    <w:rPr>
      <w:b/>
      <w:bCs/>
    </w:rPr>
  </w:style>
  <w:style w:type="paragraph" w:styleId="Revize">
    <w:name w:val="Revision"/>
    <w:uiPriority w:val="99"/>
    <w:semiHidden/>
    <w:qFormat/>
    <w:rsid w:val="004E3CC0"/>
  </w:style>
  <w:style w:type="table" w:styleId="Mkatabulky">
    <w:name w:val="Table Grid"/>
    <w:basedOn w:val="Normlntabulka"/>
    <w:uiPriority w:val="59"/>
    <w:rsid w:val="005C35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2"/>
        <w:szCs w:val="22"/>
        <w:lang w:val="cs-CZ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pPr>
      <w:spacing w:after="200" w:line="276" w:lineRule="auto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bublinyChar">
    <w:name w:val="Text bubliny Char"/>
    <w:basedOn w:val="Standardnpsmoodstavce"/>
    <w:link w:val="Textbubliny"/>
    <w:uiPriority w:val="99"/>
    <w:semiHidden/>
    <w:qFormat/>
    <w:rsid w:val="001B753E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5458F7"/>
    <w:rPr>
      <w:color w:val="0000FF" w:themeColor="hyperlink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qFormat/>
    <w:rsid w:val="005458F7"/>
    <w:rPr>
      <w:color w:val="605E5C"/>
      <w:shd w:val="clear" w:color="auto" w:fill="E1DFDD"/>
    </w:rPr>
  </w:style>
  <w:style w:type="character" w:styleId="Odkaznakoment">
    <w:name w:val="annotation reference"/>
    <w:basedOn w:val="Standardnpsmoodstavce"/>
    <w:uiPriority w:val="99"/>
    <w:semiHidden/>
    <w:unhideWhenUsed/>
    <w:qFormat/>
    <w:rsid w:val="004E3CC0"/>
    <w:rPr>
      <w:sz w:val="16"/>
      <w:szCs w:val="16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qFormat/>
    <w:rsid w:val="004E3CC0"/>
    <w:rPr>
      <w:sz w:val="20"/>
      <w:szCs w:val="20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qFormat/>
    <w:rsid w:val="004E3CC0"/>
    <w:rPr>
      <w:b/>
      <w:bCs/>
      <w:sz w:val="20"/>
      <w:szCs w:val="20"/>
    </w:rPr>
  </w:style>
  <w:style w:type="character" w:customStyle="1" w:styleId="LineNumbering">
    <w:name w:val="Line Numbering"/>
  </w:style>
  <w:style w:type="paragraph" w:customStyle="1" w:styleId="Heading">
    <w:name w:val="Heading"/>
    <w:basedOn w:val="Normln"/>
    <w:next w:val="Zkladntext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Zkladntext">
    <w:name w:val="Body Text"/>
    <w:basedOn w:val="Normln"/>
    <w:pPr>
      <w:spacing w:after="140"/>
    </w:pPr>
  </w:style>
  <w:style w:type="paragraph" w:styleId="Seznam">
    <w:name w:val="List"/>
    <w:basedOn w:val="Zkladntext"/>
    <w:rPr>
      <w:rFonts w:cs="Lucida Sans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ln"/>
    <w:qFormat/>
    <w:pPr>
      <w:suppressLineNumbers/>
    </w:pPr>
    <w:rPr>
      <w:rFonts w:cs="Lucida Sans"/>
    </w:rPr>
  </w:style>
  <w:style w:type="paragraph" w:styleId="Textbubliny">
    <w:name w:val="Balloon Text"/>
    <w:basedOn w:val="Normln"/>
    <w:link w:val="TextbublinyChar"/>
    <w:uiPriority w:val="99"/>
    <w:semiHidden/>
    <w:unhideWhenUsed/>
    <w:qFormat/>
    <w:rsid w:val="001B753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qFormat/>
    <w:rsid w:val="004E3CC0"/>
    <w:pPr>
      <w:spacing w:line="240" w:lineRule="auto"/>
    </w:pPr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qFormat/>
    <w:rsid w:val="004E3CC0"/>
    <w:rPr>
      <w:b/>
      <w:bCs/>
    </w:rPr>
  </w:style>
  <w:style w:type="paragraph" w:styleId="Revize">
    <w:name w:val="Revision"/>
    <w:uiPriority w:val="99"/>
    <w:semiHidden/>
    <w:qFormat/>
    <w:rsid w:val="004E3CC0"/>
  </w:style>
  <w:style w:type="table" w:styleId="Mkatabulky">
    <w:name w:val="Table Grid"/>
    <w:basedOn w:val="Normlntabulka"/>
    <w:uiPriority w:val="59"/>
    <w:rsid w:val="005C35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880</TotalTime>
  <Pages>3</Pages>
  <Words>374</Words>
  <Characters>2212</Characters>
  <Application>Microsoft Office Word</Application>
  <DocSecurity>0</DocSecurity>
  <Lines>18</Lines>
  <Paragraphs>5</Paragraphs>
  <ScaleCrop>false</ScaleCrop>
  <Company>ATC</Company>
  <LinksUpToDate>false</LinksUpToDate>
  <CharactersWithSpaces>2581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Arpok</dc:creator>
  <dc:description/>
  <cp:lastModifiedBy>Arpok</cp:lastModifiedBy>
  <cp:revision>18</cp:revision>
  <dcterms:created xsi:type="dcterms:W3CDTF">2022-07-25T10:33:00Z</dcterms:created>
  <dcterms:modified xsi:type="dcterms:W3CDTF">2022-11-18T15:45:00Z</dcterms:modified>
  <dc:language>cs-CZ</dc:language>
</cp:coreProperties>
</file>